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6479"/>
        <w:gridCol w:w="3535"/>
      </w:tblGrid>
      <w:tr w:rsidR="00874092" w:rsidRPr="00F741D9" w14:paraId="50CEDA81" w14:textId="77777777" w:rsidTr="00874092">
        <w:tc>
          <w:tcPr>
            <w:tcW w:w="3027" w:type="pct"/>
          </w:tcPr>
          <w:p w14:paraId="50CEDA74" w14:textId="76F9F504" w:rsidR="00874092" w:rsidRDefault="00874092">
            <w:pPr>
              <w:rPr>
                <w:lang w:val="de-AT"/>
              </w:rPr>
            </w:pPr>
            <w:r w:rsidRPr="00293C83">
              <w:rPr>
                <w:sz w:val="48"/>
                <w:szCs w:val="48"/>
                <w:lang w:val="de-AT"/>
              </w:rPr>
              <w:t>AUSHÄRTUNGSBESCHLEUNIGER WD SPEED 5</w:t>
            </w:r>
            <w:r w:rsidRPr="00293C83">
              <w:rPr>
                <w:sz w:val="48"/>
                <w:szCs w:val="48"/>
                <w:lang w:val="de-AT"/>
              </w:rPr>
              <w:br/>
            </w:r>
            <w:r w:rsidRPr="002C513E">
              <w:rPr>
                <w:sz w:val="32"/>
                <w:szCs w:val="32"/>
                <w:lang w:val="de-AT"/>
              </w:rPr>
              <w:br/>
            </w:r>
          </w:p>
          <w:p w14:paraId="6E39873F" w14:textId="30067233" w:rsidR="00293C83" w:rsidRDefault="00293C83">
            <w:pPr>
              <w:rPr>
                <w:lang w:val="de-AT"/>
              </w:rPr>
            </w:pPr>
          </w:p>
          <w:p w14:paraId="0257E12D" w14:textId="0393BD80" w:rsidR="00293C83" w:rsidRDefault="00293C83">
            <w:pPr>
              <w:rPr>
                <w:lang w:val="de-AT"/>
              </w:rPr>
            </w:pPr>
          </w:p>
          <w:p w14:paraId="55D97A6A" w14:textId="77777777" w:rsidR="002977A8" w:rsidRPr="00293C83" w:rsidRDefault="002977A8">
            <w:pPr>
              <w:rPr>
                <w:lang w:val="de-AT"/>
              </w:rPr>
            </w:pPr>
          </w:p>
          <w:p w14:paraId="50CEDA75" w14:textId="16B037F4" w:rsidR="00874092" w:rsidRPr="00293C83" w:rsidRDefault="00874092" w:rsidP="00DE79A7">
            <w:pPr>
              <w:rPr>
                <w:sz w:val="24"/>
                <w:szCs w:val="24"/>
                <w:lang w:val="de-AT"/>
              </w:rPr>
            </w:pPr>
            <w:r w:rsidRPr="00293C83">
              <w:rPr>
                <w:sz w:val="24"/>
                <w:szCs w:val="24"/>
                <w:lang w:val="de-AT"/>
              </w:rPr>
              <w:t>&gt; Aushärtungsbeschleuniger für die Spezialabdichtung WD</w:t>
            </w:r>
            <w:r w:rsidR="002C78CD">
              <w:rPr>
                <w:sz w:val="24"/>
                <w:szCs w:val="24"/>
                <w:lang w:val="de-AT"/>
              </w:rPr>
              <w:t>-</w:t>
            </w:r>
            <w:r w:rsidRPr="00293C83">
              <w:rPr>
                <w:sz w:val="24"/>
                <w:szCs w:val="24"/>
                <w:lang w:val="de-AT"/>
              </w:rPr>
              <w:t>1K</w:t>
            </w:r>
          </w:p>
          <w:p w14:paraId="50CEDA76" w14:textId="77777777" w:rsidR="00874092" w:rsidRPr="00F741D9" w:rsidRDefault="00874092" w:rsidP="00DE79A7">
            <w:pPr>
              <w:rPr>
                <w:sz w:val="24"/>
                <w:szCs w:val="24"/>
                <w:lang w:val="en-US"/>
              </w:rPr>
            </w:pPr>
            <w:r>
              <w:rPr>
                <w:sz w:val="24"/>
                <w:szCs w:val="24"/>
                <w:lang w:val="en-US"/>
              </w:rPr>
              <w:t xml:space="preserve">&gt; </w:t>
            </w:r>
            <w:proofErr w:type="spellStart"/>
            <w:r>
              <w:rPr>
                <w:sz w:val="24"/>
                <w:szCs w:val="24"/>
                <w:lang w:val="en-US"/>
              </w:rPr>
              <w:t>Isocyanatfrei</w:t>
            </w:r>
            <w:proofErr w:type="spellEnd"/>
            <w:r>
              <w:rPr>
                <w:sz w:val="24"/>
                <w:szCs w:val="24"/>
                <w:lang w:val="en-US"/>
              </w:rPr>
              <w:t xml:space="preserve">, </w:t>
            </w:r>
            <w:proofErr w:type="spellStart"/>
            <w:r>
              <w:rPr>
                <w:sz w:val="24"/>
                <w:szCs w:val="24"/>
                <w:lang w:val="en-US"/>
              </w:rPr>
              <w:t>frei</w:t>
            </w:r>
            <w:proofErr w:type="spellEnd"/>
            <w:r>
              <w:rPr>
                <w:sz w:val="24"/>
                <w:szCs w:val="24"/>
                <w:lang w:val="en-US"/>
              </w:rPr>
              <w:t xml:space="preserve"> von </w:t>
            </w:r>
            <w:proofErr w:type="spellStart"/>
            <w:r>
              <w:rPr>
                <w:sz w:val="24"/>
                <w:szCs w:val="24"/>
                <w:lang w:val="en-US"/>
              </w:rPr>
              <w:t>Aminen</w:t>
            </w:r>
            <w:proofErr w:type="spellEnd"/>
          </w:p>
          <w:p w14:paraId="50CEDA78" w14:textId="77777777" w:rsidR="00874092" w:rsidRPr="00F741D9" w:rsidRDefault="00874092" w:rsidP="00DE79A7">
            <w:pPr>
              <w:rPr>
                <w:sz w:val="24"/>
                <w:szCs w:val="24"/>
                <w:lang w:val="en-US"/>
              </w:rPr>
            </w:pPr>
          </w:p>
          <w:p w14:paraId="50CEDA79" w14:textId="77777777" w:rsidR="00874092" w:rsidRPr="00F741D9" w:rsidRDefault="00874092" w:rsidP="00DE79A7">
            <w:pPr>
              <w:rPr>
                <w:lang w:val="en-US"/>
              </w:rPr>
            </w:pPr>
          </w:p>
        </w:tc>
        <w:tc>
          <w:tcPr>
            <w:tcW w:w="1973" w:type="pct"/>
          </w:tcPr>
          <w:p w14:paraId="50CEDA7A" w14:textId="77777777" w:rsidR="00874092" w:rsidRPr="00F741D9" w:rsidRDefault="00874092">
            <w:pPr>
              <w:rPr>
                <w:lang w:val="en-US"/>
              </w:rPr>
            </w:pPr>
          </w:p>
          <w:tbl>
            <w:tblPr>
              <w:tblW w:w="4991" w:type="pct"/>
              <w:tblLook w:val="04A0" w:firstRow="1" w:lastRow="0" w:firstColumn="1" w:lastColumn="0" w:noHBand="0" w:noVBand="1"/>
            </w:tblPr>
            <w:tblGrid>
              <w:gridCol w:w="602"/>
              <w:gridCol w:w="2711"/>
            </w:tblGrid>
            <w:tr w:rsidR="00276E1F" w:rsidRPr="00F741D9" w14:paraId="50CEDA7D" w14:textId="77777777" w:rsidTr="00874092">
              <w:tc>
                <w:tcPr>
                  <w:tcW w:w="909" w:type="pct"/>
                </w:tcPr>
                <w:p w14:paraId="50CEDA7B" w14:textId="77777777" w:rsidR="00874092" w:rsidRPr="00F741D9" w:rsidRDefault="00874092"/>
              </w:tc>
              <w:tc>
                <w:tcPr>
                  <w:tcW w:w="4091" w:type="pct"/>
                </w:tcPr>
                <w:p w14:paraId="50CEDA7C" w14:textId="77777777" w:rsidR="00874092" w:rsidRPr="00F741D9" w:rsidRDefault="00874092" w:rsidP="00874092">
                  <w:r>
                    <w:rPr>
                      <w:noProof/>
                    </w:rPr>
                    <w:drawing>
                      <wp:inline distT="0" distB="0" distL="0" distR="0" wp14:anchorId="00663C3D" wp14:editId="6D21AF2D">
                        <wp:extent cx="990704" cy="18099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90704" cy="1809940"/>
                                </a:xfrm>
                                <a:prstGeom prst="rect">
                                  <a:avLst/>
                                </a:prstGeom>
                              </pic:spPr>
                            </pic:pic>
                          </a:graphicData>
                        </a:graphic>
                      </wp:inline>
                    </w:drawing>
                  </w:r>
                </w:p>
              </w:tc>
            </w:tr>
            <w:tr w:rsidR="00874092" w:rsidRPr="00F741D9" w14:paraId="50CEDA7F" w14:textId="77777777" w:rsidTr="00874092">
              <w:tc>
                <w:tcPr>
                  <w:tcW w:w="5000" w:type="pct"/>
                  <w:gridSpan w:val="2"/>
                </w:tcPr>
                <w:p w14:paraId="50CEDA7E" w14:textId="160FD39A" w:rsidR="00874092" w:rsidRPr="00F741D9" w:rsidRDefault="00F21E7C" w:rsidP="00874092">
                  <w:pPr>
                    <w:jc w:val="right"/>
                  </w:pPr>
                  <w:r>
                    <w:rPr>
                      <w:noProof/>
                    </w:rPr>
                    <w:drawing>
                      <wp:inline distT="0" distB="0" distL="0" distR="0" wp14:anchorId="78357BC1" wp14:editId="36D99FE3">
                        <wp:extent cx="1714680" cy="571560"/>
                        <wp:effectExtent l="0" t="0" r="0" b="0"/>
                        <wp:docPr id="2" name="Grafik 2" descr="Ein Bild, das Symbol, Kreis,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ymbol, Kreis, Schrift, Logo enthält.&#10;&#10;KI-generierte Inhalte können fehlerhaft sein."/>
                                <pic:cNvPicPr/>
                              </pic:nvPicPr>
                              <pic:blipFill>
                                <a:blip r:embed="rId12"/>
                                <a:stretch>
                                  <a:fillRect/>
                                </a:stretch>
                              </pic:blipFill>
                              <pic:spPr>
                                <a:xfrm>
                                  <a:off x="0" y="0"/>
                                  <a:ext cx="1714680" cy="571560"/>
                                </a:xfrm>
                                <a:prstGeom prst="rect">
                                  <a:avLst/>
                                </a:prstGeom>
                              </pic:spPr>
                            </pic:pic>
                          </a:graphicData>
                        </a:graphic>
                      </wp:inline>
                    </w:drawing>
                  </w:r>
                </w:p>
              </w:tc>
            </w:tr>
          </w:tbl>
          <w:p w14:paraId="50CEDA80" w14:textId="77777777" w:rsidR="00874092" w:rsidRPr="00F741D9" w:rsidRDefault="00874092"/>
        </w:tc>
      </w:tr>
    </w:tbl>
    <w:p w14:paraId="65256875" w14:textId="59CC05DD" w:rsidR="00293C83" w:rsidRDefault="00293C83">
      <w:pPr>
        <w:rPr>
          <w:sz w:val="30"/>
          <w:szCs w:val="30"/>
        </w:rPr>
      </w:pPr>
    </w:p>
    <w:p w14:paraId="1D0647E5" w14:textId="77777777" w:rsidR="00293C83" w:rsidRPr="00F741D9" w:rsidRDefault="00293C83">
      <w:pPr>
        <w:rPr>
          <w:sz w:val="30"/>
          <w:szCs w:val="30"/>
        </w:rPr>
      </w:pPr>
    </w:p>
    <w:tbl>
      <w:tblPr>
        <w:tblW w:w="5000" w:type="pct"/>
        <w:tblLook w:val="04A0" w:firstRow="1" w:lastRow="0" w:firstColumn="1" w:lastColumn="0" w:noHBand="0" w:noVBand="1"/>
      </w:tblPr>
      <w:tblGrid>
        <w:gridCol w:w="10014"/>
      </w:tblGrid>
      <w:tr w:rsidR="00D45DAC" w:rsidRPr="00F741D9" w14:paraId="50CEDA84" w14:textId="77777777" w:rsidTr="00293C83">
        <w:trPr>
          <w:trHeight w:hRule="exact" w:val="480"/>
        </w:trPr>
        <w:tc>
          <w:tcPr>
            <w:tcW w:w="5000" w:type="pct"/>
            <w:shd w:val="clear" w:color="auto" w:fill="1AAA9B"/>
            <w:vAlign w:val="center"/>
          </w:tcPr>
          <w:p w14:paraId="50CEDA83" w14:textId="77777777" w:rsidR="00D45DAC" w:rsidRPr="00F741D9" w:rsidRDefault="00F75A42">
            <w:r>
              <w:rPr>
                <w:rFonts w:cs="Arial"/>
                <w:b/>
                <w:color w:val="FFFFFF"/>
                <w:sz w:val="24"/>
                <w:szCs w:val="24"/>
              </w:rPr>
              <w:t>Produktbeschreibung</w:t>
            </w:r>
          </w:p>
        </w:tc>
      </w:tr>
      <w:tr w:rsidR="00D45DAC" w:rsidRPr="00F741D9" w14:paraId="50CEDA92" w14:textId="77777777" w:rsidTr="00293C83">
        <w:tc>
          <w:tcPr>
            <w:tcW w:w="5000" w:type="pct"/>
          </w:tcPr>
          <w:p w14:paraId="50CEDA85" w14:textId="77777777" w:rsidR="005129FE" w:rsidRPr="00F741D9" w:rsidRDefault="005129FE" w:rsidP="00DE79A7">
            <w:pPr>
              <w:rPr>
                <w:lang w:val="de-AT"/>
              </w:rPr>
            </w:pPr>
          </w:p>
          <w:p w14:paraId="50CEDA86" w14:textId="49508A80" w:rsidR="00D45DAC" w:rsidRPr="00F741D9" w:rsidRDefault="00DE79A7">
            <w:pPr>
              <w:rPr>
                <w:lang w:val="de-AT"/>
              </w:rPr>
            </w:pPr>
            <w:r>
              <w:rPr>
                <w:lang w:val="de-AT"/>
              </w:rPr>
              <w:t>Der Aushärtungsbeschleuniger WD Speed 5 ist ein eigens für die Spezialabdichtung WD-1K entwickelter Aushärtungsbeschleuniger und ist auf 13 kg Spezialabdichtung WD-1K abgestimmt.</w:t>
            </w:r>
            <w:r>
              <w:rPr>
                <w:lang w:val="de-AT"/>
              </w:rPr>
              <w:br/>
            </w:r>
            <w:proofErr w:type="gramStart"/>
            <w:r>
              <w:rPr>
                <w:lang w:val="de-AT"/>
              </w:rPr>
              <w:t>Wird</w:t>
            </w:r>
            <w:proofErr w:type="gramEnd"/>
            <w:r>
              <w:rPr>
                <w:lang w:val="de-AT"/>
              </w:rPr>
              <w:t xml:space="preserve"> der gesamte Inhalt von 300 ML des </w:t>
            </w:r>
            <w:proofErr w:type="gramStart"/>
            <w:r>
              <w:rPr>
                <w:lang w:val="de-AT"/>
              </w:rPr>
              <w:t>WD Speed</w:t>
            </w:r>
            <w:proofErr w:type="gramEnd"/>
            <w:r>
              <w:rPr>
                <w:lang w:val="de-AT"/>
              </w:rPr>
              <w:t xml:space="preserve"> 5 auf einem Kübel WD-1K eingerührt, so wird etwa eine fünffache Aushärtungsbeschleunigung erzielt.</w:t>
            </w:r>
            <w:r>
              <w:rPr>
                <w:lang w:val="de-AT"/>
              </w:rPr>
              <w:br/>
              <w:t xml:space="preserve">Eine höhere Dosierung des </w:t>
            </w:r>
            <w:proofErr w:type="gramStart"/>
            <w:r>
              <w:rPr>
                <w:lang w:val="de-AT"/>
              </w:rPr>
              <w:t>WD Speed</w:t>
            </w:r>
            <w:proofErr w:type="gramEnd"/>
            <w:r>
              <w:rPr>
                <w:lang w:val="de-AT"/>
              </w:rPr>
              <w:t xml:space="preserve"> 5 kann nicht empfohlen werden.</w:t>
            </w:r>
            <w:r>
              <w:rPr>
                <w:lang w:val="de-AT"/>
              </w:rPr>
              <w:br/>
              <w:t>Geringere Dosierungen sind möglich.</w:t>
            </w:r>
            <w:r w:rsidR="00124178" w:rsidRPr="00F741D9">
              <w:rPr>
                <w:lang w:val="de-AT"/>
              </w:rPr>
              <w:br/>
            </w:r>
            <w:r w:rsidR="00124178" w:rsidRPr="00F741D9">
              <w:rPr>
                <w:lang w:val="de-AT"/>
              </w:rPr>
              <w:br/>
            </w:r>
            <w:r>
              <w:rPr>
                <w:rFonts w:ascii="Calibri" w:eastAsia="Calibri" w:hAnsi="Calibri" w:cs="Calibri"/>
                <w:b/>
                <w:color w:val="000000"/>
                <w:sz w:val="20"/>
              </w:rPr>
              <w:t>Lieferform:</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10"/>
              <w:gridCol w:w="2310"/>
              <w:gridCol w:w="2310"/>
            </w:tblGrid>
            <w:tr w:rsidR="00D55156" w:rsidRPr="00F741D9" w14:paraId="50CEDA8A" w14:textId="77777777" w:rsidTr="00D55156">
              <w:trPr>
                <w:trHeight w:hRule="exact" w:val="360"/>
              </w:trPr>
              <w:tc>
                <w:tcPr>
                  <w:tcW w:w="2310" w:type="dxa"/>
                  <w:vAlign w:val="center"/>
                </w:tcPr>
                <w:p w14:paraId="50CEDA87" w14:textId="77777777" w:rsidR="00D55156" w:rsidRDefault="00D55156" w:rsidP="00D55156">
                  <w:pPr>
                    <w:rPr>
                      <w:rFonts w:ascii="Calibri" w:eastAsia="Calibri" w:hAnsi="Calibri" w:cs="Calibri"/>
                    </w:rPr>
                  </w:pPr>
                  <w:r>
                    <w:rPr>
                      <w:rFonts w:ascii="Calibri" w:eastAsia="Calibri" w:hAnsi="Calibri" w:cs="Calibri"/>
                      <w:b/>
                      <w:color w:val="000000"/>
                      <w:sz w:val="20"/>
                    </w:rPr>
                    <w:t>Gebinde</w:t>
                  </w:r>
                </w:p>
              </w:tc>
              <w:tc>
                <w:tcPr>
                  <w:tcW w:w="2310" w:type="dxa"/>
                  <w:vAlign w:val="center"/>
                </w:tcPr>
                <w:p w14:paraId="50CEDA88" w14:textId="77777777" w:rsidR="00D55156" w:rsidRDefault="00D55156" w:rsidP="00D55156">
                  <w:pPr>
                    <w:rPr>
                      <w:rFonts w:ascii="Calibri" w:eastAsia="Calibri" w:hAnsi="Calibri" w:cs="Calibri"/>
                    </w:rPr>
                  </w:pPr>
                  <w:r>
                    <w:rPr>
                      <w:rFonts w:ascii="Calibri" w:eastAsia="Calibri" w:hAnsi="Calibri" w:cs="Calibri"/>
                      <w:b/>
                      <w:color w:val="000000"/>
                      <w:sz w:val="20"/>
                    </w:rPr>
                    <w:t>Überverpackung</w:t>
                  </w:r>
                </w:p>
              </w:tc>
              <w:tc>
                <w:tcPr>
                  <w:tcW w:w="2310" w:type="dxa"/>
                  <w:vAlign w:val="center"/>
                </w:tcPr>
                <w:p w14:paraId="50CEDA89" w14:textId="77777777" w:rsidR="00D55156" w:rsidRDefault="00D55156" w:rsidP="00D55156">
                  <w:pPr>
                    <w:rPr>
                      <w:rFonts w:ascii="Calibri" w:eastAsia="Calibri" w:hAnsi="Calibri" w:cs="Calibri"/>
                    </w:rPr>
                  </w:pPr>
                  <w:r>
                    <w:rPr>
                      <w:rFonts w:ascii="Calibri" w:eastAsia="Calibri" w:hAnsi="Calibri" w:cs="Calibri"/>
                      <w:b/>
                      <w:color w:val="000000"/>
                      <w:sz w:val="20"/>
                    </w:rPr>
                    <w:t>Palette</w:t>
                  </w:r>
                </w:p>
              </w:tc>
            </w:tr>
            <w:tr w:rsidR="00673B89" w14:paraId="404E0E69" w14:textId="77777777">
              <w:tc>
                <w:tcPr>
                  <w:tcW w:w="2310" w:type="dxa"/>
                  <w:tcBorders>
                    <w:left w:val="single" w:sz="2" w:space="0" w:color="000000"/>
                    <w:bottom w:val="single" w:sz="2" w:space="0" w:color="000000"/>
                  </w:tcBorders>
                </w:tcPr>
                <w:p w14:paraId="3BFD15A7" w14:textId="77777777" w:rsidR="00673B89" w:rsidRDefault="002C513E">
                  <w:r>
                    <w:t>1080 STK / KFL</w:t>
                  </w:r>
                </w:p>
              </w:tc>
              <w:tc>
                <w:tcPr>
                  <w:tcW w:w="2310" w:type="dxa"/>
                  <w:tcBorders>
                    <w:left w:val="single" w:sz="2" w:space="0" w:color="000000"/>
                    <w:bottom w:val="single" w:sz="2" w:space="0" w:color="000000"/>
                  </w:tcBorders>
                </w:tcPr>
                <w:p w14:paraId="773478F6" w14:textId="77777777" w:rsidR="00673B89" w:rsidRDefault="002C513E">
                  <w:r>
                    <w:t>18</w:t>
                  </w:r>
                </w:p>
              </w:tc>
              <w:tc>
                <w:tcPr>
                  <w:tcW w:w="2310" w:type="dxa"/>
                  <w:tcBorders>
                    <w:left w:val="single" w:sz="2" w:space="0" w:color="000000"/>
                    <w:bottom w:val="single" w:sz="2" w:space="0" w:color="000000"/>
                    <w:right w:val="single" w:sz="2" w:space="0" w:color="000000"/>
                  </w:tcBorders>
                </w:tcPr>
                <w:p w14:paraId="331178A5" w14:textId="77777777" w:rsidR="00673B89" w:rsidRDefault="002C513E">
                  <w:r>
                    <w:t>1.080</w:t>
                  </w:r>
                </w:p>
              </w:tc>
            </w:tr>
          </w:tbl>
          <w:p w14:paraId="50CEDA8F" w14:textId="77777777" w:rsidR="00DE79A7" w:rsidRPr="00F741D9" w:rsidRDefault="00DE79A7">
            <w:pPr>
              <w:rPr>
                <w:rFonts w:cs="Arial"/>
                <w:b/>
                <w:color w:val="000000"/>
                <w:sz w:val="20"/>
                <w:szCs w:val="20"/>
              </w:rPr>
            </w:pPr>
          </w:p>
          <w:p w14:paraId="50CEDA90" w14:textId="77777777" w:rsidR="00D45DAC" w:rsidRPr="00F741D9" w:rsidRDefault="00D51898">
            <w:r>
              <w:rPr>
                <w:rFonts w:cs="Arial"/>
                <w:b/>
                <w:color w:val="000000"/>
                <w:sz w:val="20"/>
                <w:szCs w:val="20"/>
              </w:rPr>
              <w:t>Lagerung:</w:t>
            </w:r>
            <w:r w:rsidR="00DE79A7" w:rsidRPr="00F741D9">
              <w:rPr>
                <w:rFonts w:cs="Arial"/>
                <w:b/>
                <w:color w:val="000000"/>
                <w:sz w:val="20"/>
                <w:szCs w:val="20"/>
              </w:rPr>
              <w:t xml:space="preserve"> </w:t>
            </w:r>
            <w:r w:rsidR="00DE79A7" w:rsidRPr="00F741D9">
              <w:br/>
            </w:r>
            <w:r>
              <w:t xml:space="preserve">Frostfrei, kühl und trocken auf Holzrost im </w:t>
            </w:r>
            <w:proofErr w:type="spellStart"/>
            <w:r>
              <w:t>unangebrochenen</w:t>
            </w:r>
            <w:proofErr w:type="spellEnd"/>
            <w:r>
              <w:t xml:space="preserve"> Originalgebinde ca. 12 Monate lagerfähig.</w:t>
            </w:r>
          </w:p>
          <w:p w14:paraId="50CEDA91" w14:textId="77777777" w:rsidR="00D45DAC" w:rsidRPr="00F741D9" w:rsidRDefault="00D45DAC"/>
        </w:tc>
      </w:tr>
      <w:tr w:rsidR="00D45DAC" w:rsidRPr="00F741D9" w14:paraId="50CEDA94" w14:textId="77777777" w:rsidTr="00293C83">
        <w:trPr>
          <w:trHeight w:hRule="exact" w:val="480"/>
        </w:trPr>
        <w:tc>
          <w:tcPr>
            <w:tcW w:w="5000" w:type="pct"/>
            <w:shd w:val="clear" w:color="auto" w:fill="1AAA9B"/>
            <w:vAlign w:val="center"/>
          </w:tcPr>
          <w:p w14:paraId="50CEDA93" w14:textId="77777777" w:rsidR="00D45DAC" w:rsidRPr="00F741D9" w:rsidRDefault="000B3EC1">
            <w:r>
              <w:rPr>
                <w:rFonts w:cs="Arial"/>
                <w:b/>
                <w:color w:val="FFFFFF"/>
                <w:sz w:val="24"/>
                <w:szCs w:val="24"/>
              </w:rPr>
              <w:t>Verarbeitung</w:t>
            </w:r>
          </w:p>
        </w:tc>
      </w:tr>
      <w:tr w:rsidR="00D45DAC" w:rsidRPr="00276E1F" w14:paraId="50CEDA99" w14:textId="77777777" w:rsidTr="00293C83">
        <w:tc>
          <w:tcPr>
            <w:tcW w:w="5000" w:type="pct"/>
          </w:tcPr>
          <w:p w14:paraId="50CEDA98" w14:textId="20056A49" w:rsidR="00D45DAC" w:rsidRPr="00293C83" w:rsidRDefault="00124178" w:rsidP="00293C83">
            <w:pPr>
              <w:rPr>
                <w:lang w:val="de-AT"/>
              </w:rPr>
            </w:pPr>
            <w:r w:rsidRPr="00293C83">
              <w:rPr>
                <w:lang w:val="de-AT"/>
              </w:rPr>
              <w:br/>
            </w:r>
            <w:r w:rsidRPr="00293C83">
              <w:rPr>
                <w:rFonts w:cs="Arial"/>
                <w:b/>
                <w:color w:val="000000"/>
                <w:sz w:val="20"/>
                <w:szCs w:val="20"/>
                <w:lang w:val="de-AT"/>
              </w:rPr>
              <w:t xml:space="preserve">Empfohlenes Werkzeug: </w:t>
            </w:r>
            <w:r w:rsidRPr="00293C83">
              <w:rPr>
                <w:lang w:val="de-AT"/>
              </w:rPr>
              <w:br/>
              <w:t xml:space="preserve">Empfohlenes Werkzeug: </w:t>
            </w:r>
            <w:r w:rsidRPr="00293C83">
              <w:rPr>
                <w:lang w:val="de-AT"/>
              </w:rPr>
              <w:br/>
              <w:t xml:space="preserve">In kleinere Mengen Spezialabdichtung WD-1K, kann der Aushärtungsbeschleuniger WD Speed 5 manuell, bspw. mit einem </w:t>
            </w:r>
            <w:proofErr w:type="spellStart"/>
            <w:r w:rsidRPr="00293C83">
              <w:rPr>
                <w:lang w:val="de-AT"/>
              </w:rPr>
              <w:t>Rührholz</w:t>
            </w:r>
            <w:proofErr w:type="spellEnd"/>
            <w:r w:rsidRPr="00293C83">
              <w:rPr>
                <w:lang w:val="de-AT"/>
              </w:rPr>
              <w:t xml:space="preserve"> eingerührt werden.</w:t>
            </w:r>
            <w:r w:rsidRPr="00293C83">
              <w:rPr>
                <w:lang w:val="de-AT"/>
              </w:rPr>
              <w:br/>
              <w:t>Für die Aushärtungsbeschleunigung von ganzen Gebinden Spezialabdichtung WD-1K, ist ein geeignetes Rührwerkzeug unabdinglich.</w:t>
            </w:r>
            <w:r w:rsidRPr="00293C83">
              <w:rPr>
                <w:lang w:val="de-AT"/>
              </w:rPr>
              <w:br/>
              <w:t>Die Verarbeitung der beschleunigten Abdichtung erfolgt Analog der Spezialabdichtung WD-1K.</w:t>
            </w:r>
            <w:r w:rsidRPr="00293C83">
              <w:rPr>
                <w:lang w:val="de-AT"/>
              </w:rPr>
              <w:br/>
              <w:t>Durch die Zugabe des Aushärtungsbeschleunigers WD Speed 5, wird der Applikationsvorgang zur Herstellung einer Abdichtungsmembrane mit der Spezialabdichtung WD-1K nicht verändert.</w:t>
            </w:r>
            <w:r w:rsidRPr="00293C83">
              <w:rPr>
                <w:lang w:val="de-AT"/>
              </w:rPr>
              <w:br/>
              <w:t>Abgesehen der ausgewiesenen Aushärtungszeiten, bleiben die Angaben des technischen Merkblattes der Spezialabdichtung WD-1K unverändert.</w:t>
            </w:r>
          </w:p>
        </w:tc>
      </w:tr>
    </w:tbl>
    <w:p w14:paraId="50CEDA9C" w14:textId="77777777" w:rsidR="00D45DAC" w:rsidRPr="00293C83" w:rsidRDefault="00D45DAC">
      <w:pPr>
        <w:rPr>
          <w:sz w:val="16"/>
          <w:szCs w:val="16"/>
          <w:lang w:val="de-AT"/>
        </w:rPr>
      </w:pPr>
    </w:p>
    <w:tbl>
      <w:tblPr>
        <w:tblW w:w="5008" w:type="pct"/>
        <w:tblLayout w:type="fixed"/>
        <w:tblLook w:val="04A0" w:firstRow="1" w:lastRow="0" w:firstColumn="1" w:lastColumn="0" w:noHBand="0" w:noVBand="1"/>
      </w:tblPr>
      <w:tblGrid>
        <w:gridCol w:w="10014"/>
        <w:gridCol w:w="16"/>
      </w:tblGrid>
      <w:tr w:rsidR="00D45DAC" w:rsidRPr="00F741D9" w14:paraId="50CEDA9E" w14:textId="77777777" w:rsidTr="00347BDB">
        <w:trPr>
          <w:gridAfter w:val="1"/>
          <w:wAfter w:w="8" w:type="pct"/>
          <w:trHeight w:hRule="exact" w:val="480"/>
        </w:trPr>
        <w:tc>
          <w:tcPr>
            <w:tcW w:w="4992" w:type="pct"/>
            <w:shd w:val="clear" w:color="auto" w:fill="1AAA9B"/>
            <w:vAlign w:val="center"/>
          </w:tcPr>
          <w:p w14:paraId="50CEDA9D" w14:textId="77777777" w:rsidR="00D45DAC" w:rsidRPr="00F741D9" w:rsidRDefault="00C167D2">
            <w:r>
              <w:rPr>
                <w:rFonts w:cs="Arial"/>
                <w:b/>
                <w:color w:val="FFFFFF"/>
                <w:sz w:val="24"/>
                <w:szCs w:val="24"/>
              </w:rPr>
              <w:lastRenderedPageBreak/>
              <w:t>Technische Angaben</w:t>
            </w:r>
          </w:p>
        </w:tc>
      </w:tr>
      <w:tr w:rsidR="00D45DAC" w:rsidRPr="00F741D9" w14:paraId="50CEDAAA" w14:textId="77777777" w:rsidTr="00347BDB">
        <w:trPr>
          <w:gridAfter w:val="1"/>
          <w:wAfter w:w="8" w:type="pct"/>
        </w:trPr>
        <w:tc>
          <w:tcPr>
            <w:tcW w:w="4992" w:type="pct"/>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00"/>
              <w:gridCol w:w="6600"/>
            </w:tblGrid>
            <w:tr w:rsidR="009E1590" w:rsidRPr="00F741D9" w14:paraId="50CEDAA4" w14:textId="77777777" w:rsidTr="00EB1DF7">
              <w:trPr>
                <w:trHeight w:val="68"/>
              </w:trPr>
              <w:tc>
                <w:tcPr>
                  <w:tcW w:w="3261" w:type="dxa"/>
                  <w:shd w:val="clear" w:color="auto" w:fill="FFFFFF" w:themeFill="background1"/>
                </w:tcPr>
                <w:p w14:paraId="50CEDAA1" w14:textId="77777777" w:rsidR="009E1590" w:rsidRPr="00F741D9" w:rsidRDefault="009E1590">
                  <w:pPr>
                    <w:rPr>
                      <w:rFonts w:cs="Arial"/>
                      <w:color w:val="000000"/>
                      <w:sz w:val="20"/>
                      <w:szCs w:val="20"/>
                    </w:rPr>
                  </w:pPr>
                </w:p>
              </w:tc>
              <w:tc>
                <w:tcPr>
                  <w:tcW w:w="236" w:type="dxa"/>
                  <w:shd w:val="clear" w:color="auto" w:fill="FFFFFF" w:themeFill="background1"/>
                </w:tcPr>
                <w:p w14:paraId="50CEDAA2" w14:textId="77777777" w:rsidR="009E1590" w:rsidRPr="00F741D9" w:rsidRDefault="009E1590"/>
              </w:tc>
              <w:tc>
                <w:tcPr>
                  <w:tcW w:w="6286" w:type="dxa"/>
                  <w:shd w:val="clear" w:color="auto" w:fill="FFFFFF" w:themeFill="background1"/>
                </w:tcPr>
                <w:p w14:paraId="50CEDAA3" w14:textId="77777777" w:rsidR="009E1590" w:rsidRPr="00F741D9" w:rsidRDefault="009E1590"/>
              </w:tc>
            </w:tr>
            <w:tr w:rsidR="00673B89" w14:paraId="0A79BC56" w14:textId="77777777">
              <w:tc>
                <w:tcPr>
                  <w:tcW w:w="3000" w:type="dxa"/>
                  <w:shd w:val="clear" w:color="auto" w:fill="FFFFFF"/>
                </w:tcPr>
                <w:p w14:paraId="0D8B9C07" w14:textId="77777777" w:rsidR="00673B89" w:rsidRDefault="002C513E">
                  <w:r>
                    <w:t>Farbe</w:t>
                  </w:r>
                </w:p>
              </w:tc>
              <w:tc>
                <w:tcPr>
                  <w:tcW w:w="300" w:type="dxa"/>
                  <w:tcBorders>
                    <w:right w:val="thick" w:sz="12" w:space="0" w:color="1AAA9B"/>
                  </w:tcBorders>
                  <w:shd w:val="clear" w:color="auto" w:fill="FFFFFF"/>
                </w:tcPr>
                <w:p w14:paraId="3FED6FC4" w14:textId="77777777" w:rsidR="00673B89" w:rsidRDefault="00673B89"/>
              </w:tc>
              <w:tc>
                <w:tcPr>
                  <w:tcW w:w="6600" w:type="dxa"/>
                  <w:shd w:val="clear" w:color="auto" w:fill="FFFFFF"/>
                </w:tcPr>
                <w:p w14:paraId="12E58706" w14:textId="77777777" w:rsidR="00673B89" w:rsidRDefault="002C513E">
                  <w:r>
                    <w:t>Transparent</w:t>
                  </w:r>
                </w:p>
              </w:tc>
            </w:tr>
            <w:tr w:rsidR="00673B89" w14:paraId="76700C53" w14:textId="77777777">
              <w:tc>
                <w:tcPr>
                  <w:tcW w:w="3000" w:type="dxa"/>
                  <w:shd w:val="clear" w:color="auto" w:fill="FFFFFF"/>
                </w:tcPr>
                <w:p w14:paraId="7B3AE9D5" w14:textId="77777777" w:rsidR="00673B89" w:rsidRDefault="002C513E">
                  <w:r>
                    <w:t>Verbrauch</w:t>
                  </w:r>
                </w:p>
              </w:tc>
              <w:tc>
                <w:tcPr>
                  <w:tcW w:w="300" w:type="dxa"/>
                  <w:tcBorders>
                    <w:right w:val="thick" w:sz="12" w:space="0" w:color="1AAA9B"/>
                  </w:tcBorders>
                  <w:shd w:val="clear" w:color="auto" w:fill="FFFFFF"/>
                </w:tcPr>
                <w:p w14:paraId="1E29923B" w14:textId="77777777" w:rsidR="00673B89" w:rsidRDefault="00673B89"/>
              </w:tc>
              <w:tc>
                <w:tcPr>
                  <w:tcW w:w="6600" w:type="dxa"/>
                  <w:shd w:val="clear" w:color="auto" w:fill="FFFFFF"/>
                </w:tcPr>
                <w:p w14:paraId="3BDBB308" w14:textId="1C061800" w:rsidR="00673B89" w:rsidRDefault="002C513E">
                  <w:r>
                    <w:t>Empfohlene Dosierung/Verbrauch: 300 ML WD Speed 5 auf einen Kübel 13 Kilogramm Spezialabdichtung WD</w:t>
                  </w:r>
                  <w:r w:rsidR="002C78CD">
                    <w:t>-</w:t>
                  </w:r>
                  <w:r>
                    <w:t>1K</w:t>
                  </w:r>
                </w:p>
              </w:tc>
            </w:tr>
            <w:tr w:rsidR="00673B89" w14:paraId="073966FF" w14:textId="77777777">
              <w:tc>
                <w:tcPr>
                  <w:tcW w:w="3000" w:type="dxa"/>
                  <w:shd w:val="clear" w:color="auto" w:fill="FFFFFF"/>
                </w:tcPr>
                <w:p w14:paraId="4395C4DD" w14:textId="77777777" w:rsidR="00673B89" w:rsidRDefault="002C513E">
                  <w:proofErr w:type="spellStart"/>
                  <w:r>
                    <w:t>Überarbeitbarkeit</w:t>
                  </w:r>
                  <w:proofErr w:type="spellEnd"/>
                </w:p>
              </w:tc>
              <w:tc>
                <w:tcPr>
                  <w:tcW w:w="300" w:type="dxa"/>
                  <w:tcBorders>
                    <w:right w:val="thick" w:sz="12" w:space="0" w:color="1AAA9B"/>
                  </w:tcBorders>
                  <w:shd w:val="clear" w:color="auto" w:fill="FFFFFF"/>
                </w:tcPr>
                <w:p w14:paraId="63AE1DBC" w14:textId="77777777" w:rsidR="00673B89" w:rsidRDefault="00673B89"/>
              </w:tc>
              <w:tc>
                <w:tcPr>
                  <w:tcW w:w="6600" w:type="dxa"/>
                  <w:shd w:val="clear" w:color="auto" w:fill="FFFFFF"/>
                </w:tcPr>
                <w:p w14:paraId="29B7B221" w14:textId="77777777" w:rsidR="00673B89" w:rsidRDefault="002C513E">
                  <w:r>
                    <w:t xml:space="preserve">Vertikale ca. 45 </w:t>
                  </w:r>
                  <w:proofErr w:type="spellStart"/>
                  <w:r>
                    <w:t>MIn.</w:t>
                  </w:r>
                  <w:proofErr w:type="spellEnd"/>
                  <w:r>
                    <w:t xml:space="preserve"> | Horizontale ca. 60 Min.</w:t>
                  </w:r>
                </w:p>
              </w:tc>
            </w:tr>
            <w:tr w:rsidR="00673B89" w14:paraId="08BF39B8" w14:textId="77777777">
              <w:tc>
                <w:tcPr>
                  <w:tcW w:w="3000" w:type="dxa"/>
                  <w:shd w:val="clear" w:color="auto" w:fill="FFFFFF"/>
                </w:tcPr>
                <w:p w14:paraId="4030F14B" w14:textId="77777777" w:rsidR="00673B89" w:rsidRDefault="002C513E">
                  <w:r>
                    <w:t>Verarbeitungstemperatur</w:t>
                  </w:r>
                </w:p>
              </w:tc>
              <w:tc>
                <w:tcPr>
                  <w:tcW w:w="300" w:type="dxa"/>
                  <w:tcBorders>
                    <w:right w:val="thick" w:sz="12" w:space="0" w:color="1AAA9B"/>
                  </w:tcBorders>
                  <w:shd w:val="clear" w:color="auto" w:fill="FFFFFF"/>
                </w:tcPr>
                <w:p w14:paraId="30A5ADFA" w14:textId="77777777" w:rsidR="00673B89" w:rsidRDefault="00673B89"/>
              </w:tc>
              <w:tc>
                <w:tcPr>
                  <w:tcW w:w="6600" w:type="dxa"/>
                  <w:shd w:val="clear" w:color="auto" w:fill="FFFFFF"/>
                </w:tcPr>
                <w:p w14:paraId="5F102097" w14:textId="41DC4757" w:rsidR="00673B89" w:rsidRDefault="002C513E">
                  <w:proofErr w:type="gramStart"/>
                  <w:r>
                    <w:t>Gemäß der Angaben</w:t>
                  </w:r>
                  <w:proofErr w:type="gramEnd"/>
                  <w:r>
                    <w:t xml:space="preserve"> der Spezialabdichtung WD</w:t>
                  </w:r>
                  <w:r w:rsidR="002C78CD">
                    <w:t>-</w:t>
                  </w:r>
                  <w:r>
                    <w:t>1K</w:t>
                  </w:r>
                </w:p>
              </w:tc>
            </w:tr>
          </w:tbl>
          <w:p w14:paraId="50CEDAA9" w14:textId="77777777" w:rsidR="00D45DAC" w:rsidRPr="00F741D9" w:rsidRDefault="00D45DAC"/>
        </w:tc>
      </w:tr>
      <w:tr w:rsidR="00D45DAC" w:rsidRPr="00F741D9" w14:paraId="50CEDAAC" w14:textId="77777777" w:rsidTr="00347BDB">
        <w:trPr>
          <w:gridAfter w:val="1"/>
          <w:wAfter w:w="8" w:type="pct"/>
        </w:trPr>
        <w:tc>
          <w:tcPr>
            <w:tcW w:w="4992" w:type="pct"/>
            <w:shd w:val="clear" w:color="auto" w:fill="FFFFFF" w:themeFill="background1"/>
          </w:tcPr>
          <w:p w14:paraId="50CEDAAB" w14:textId="77777777" w:rsidR="00D45DAC" w:rsidRPr="00F741D9" w:rsidRDefault="00D45DAC"/>
        </w:tc>
      </w:tr>
      <w:tr w:rsidR="00874092" w:rsidRPr="00F741D9" w14:paraId="50CEDAC1" w14:textId="77777777" w:rsidTr="00347BDB">
        <w:trPr>
          <w:trHeight w:hRule="exact" w:val="480"/>
        </w:trPr>
        <w:tc>
          <w:tcPr>
            <w:tcW w:w="5000" w:type="pct"/>
            <w:gridSpan w:val="2"/>
            <w:shd w:val="clear" w:color="auto" w:fill="1AAA9B"/>
            <w:vAlign w:val="center"/>
          </w:tcPr>
          <w:p w14:paraId="50CEDAC0" w14:textId="77777777" w:rsidR="00874092" w:rsidRPr="00F741D9" w:rsidRDefault="00154589" w:rsidP="002C6587">
            <w:r>
              <w:rPr>
                <w:rFonts w:cs="Arial"/>
                <w:b/>
                <w:color w:val="FFFFFF"/>
                <w:sz w:val="24"/>
                <w:szCs w:val="24"/>
              </w:rPr>
              <w:t>Produkt- und Verarbeitungshinweise</w:t>
            </w:r>
          </w:p>
        </w:tc>
      </w:tr>
      <w:tr w:rsidR="00874092" w:rsidRPr="00874092" w14:paraId="50CEDAC5" w14:textId="77777777" w:rsidTr="00347BDB">
        <w:tc>
          <w:tcPr>
            <w:tcW w:w="5000" w:type="pct"/>
            <w:gridSpan w:val="2"/>
          </w:tcPr>
          <w:p w14:paraId="50CEDAC2" w14:textId="77777777" w:rsidR="00874092" w:rsidRPr="00293C83" w:rsidRDefault="00874092" w:rsidP="00DE79A7">
            <w:pPr>
              <w:rPr>
                <w:rFonts w:cs="Arial"/>
                <w:color w:val="000000"/>
                <w:sz w:val="16"/>
                <w:szCs w:val="16"/>
                <w:lang w:val="de-AT"/>
              </w:rPr>
            </w:pPr>
          </w:p>
          <w:p w14:paraId="50CEDAC3" w14:textId="20AEF702" w:rsidR="00874092" w:rsidRPr="00293C83" w:rsidRDefault="00C17A06" w:rsidP="00DE79A7">
            <w:pPr>
              <w:rPr>
                <w:rFonts w:cs="Arial"/>
                <w:color w:val="000000"/>
                <w:sz w:val="16"/>
                <w:szCs w:val="16"/>
                <w:lang w:val="de-AT"/>
              </w:rPr>
            </w:pPr>
            <w:r w:rsidRPr="00293C83">
              <w:rPr>
                <w:rFonts w:cs="Arial"/>
                <w:color w:val="000000"/>
                <w:sz w:val="16"/>
                <w:szCs w:val="16"/>
                <w:lang w:val="de-AT"/>
              </w:rPr>
              <w:t>Materialhinweise:</w:t>
            </w:r>
            <w:r w:rsidRPr="00293C83">
              <w:rPr>
                <w:rFonts w:cs="Arial"/>
                <w:color w:val="000000"/>
                <w:sz w:val="16"/>
                <w:szCs w:val="16"/>
                <w:lang w:val="de-AT"/>
              </w:rPr>
              <w:br/>
              <w:t>- Bei Verarbeitung außerhalb des idealen Temperatur- und/oder Luftfeuchtigkeitsbereiches können sich die Materialeigenschaften merklich verändern.</w:t>
            </w:r>
            <w:r w:rsidRPr="00293C83">
              <w:rPr>
                <w:rFonts w:cs="Arial"/>
                <w:color w:val="000000"/>
                <w:sz w:val="16"/>
                <w:szCs w:val="16"/>
                <w:lang w:val="de-AT"/>
              </w:rPr>
              <w:br/>
              <w:t>- Materialien vor der Verarbeitung entsprechend temperieren!</w:t>
            </w:r>
            <w:r w:rsidRPr="00293C83">
              <w:rPr>
                <w:rFonts w:cs="Arial"/>
                <w:color w:val="000000"/>
                <w:sz w:val="16"/>
                <w:szCs w:val="16"/>
                <w:lang w:val="de-AT"/>
              </w:rPr>
              <w:br/>
              <w:t>- Um die Produkteigenschaften beizubehalten, dürfen keine Fremdmaterialien beigemischt werden!</w:t>
            </w:r>
            <w:r w:rsidRPr="00293C83">
              <w:rPr>
                <w:rFonts w:cs="Arial"/>
                <w:color w:val="000000"/>
                <w:sz w:val="16"/>
                <w:szCs w:val="16"/>
                <w:lang w:val="de-AT"/>
              </w:rPr>
              <w:br/>
            </w:r>
            <w:r w:rsidRPr="00293C83">
              <w:rPr>
                <w:rFonts w:cs="Arial"/>
                <w:color w:val="000000"/>
                <w:sz w:val="16"/>
                <w:szCs w:val="16"/>
                <w:lang w:val="de-AT"/>
              </w:rPr>
              <w:br/>
            </w:r>
            <w:r w:rsidRPr="002C78CD">
              <w:rPr>
                <w:rFonts w:cs="Arial"/>
                <w:color w:val="000000"/>
                <w:sz w:val="16"/>
                <w:szCs w:val="16"/>
                <w:lang w:val="de-AT"/>
              </w:rPr>
              <w:t>Umgebungshinweise:</w:t>
            </w:r>
            <w:r w:rsidRPr="002C78CD">
              <w:rPr>
                <w:rFonts w:cs="Arial"/>
                <w:color w:val="000000"/>
                <w:sz w:val="16"/>
                <w:szCs w:val="16"/>
                <w:lang w:val="de-AT"/>
              </w:rPr>
              <w:br/>
              <w:t xml:space="preserve">- Nicht bei Temperaturen unter + 5°C verarbeiten! </w:t>
            </w:r>
            <w:r w:rsidRPr="002C78CD">
              <w:rPr>
                <w:rFonts w:cs="Arial"/>
                <w:color w:val="000000"/>
                <w:sz w:val="16"/>
                <w:szCs w:val="16"/>
                <w:lang w:val="de-AT"/>
              </w:rPr>
              <w:br/>
            </w:r>
            <w:r w:rsidRPr="00293C83">
              <w:rPr>
                <w:rFonts w:cs="Arial"/>
                <w:color w:val="000000"/>
                <w:sz w:val="16"/>
                <w:szCs w:val="16"/>
                <w:lang w:val="de-AT"/>
              </w:rPr>
              <w:t>- Der ideale Temperaturbereich für Material, Untergrund und Luft liegt bei + 15°C bis + 25°C.</w:t>
            </w:r>
            <w:r w:rsidRPr="00293C83">
              <w:rPr>
                <w:rFonts w:cs="Arial"/>
                <w:color w:val="000000"/>
                <w:sz w:val="16"/>
                <w:szCs w:val="16"/>
                <w:lang w:val="de-AT"/>
              </w:rPr>
              <w:br/>
              <w:t>- Der ideale Luftfeuchtigkeitsbereich liegt bei 40 % bis 60 % relativer Feuchte.</w:t>
            </w:r>
            <w:r w:rsidRPr="00293C83">
              <w:rPr>
                <w:rFonts w:cs="Arial"/>
                <w:color w:val="000000"/>
                <w:sz w:val="16"/>
                <w:szCs w:val="16"/>
                <w:lang w:val="de-AT"/>
              </w:rPr>
              <w:br/>
              <w:t>- Erhöhte Luftfeuchtigkeit und/oder niedrigere Temperaturen verzögern, niedrige Luftfeuchtigkeit und/oder höhere Temperaturen beschleunigen die Trocknung, Abbindung und Erhärtung.</w:t>
            </w:r>
            <w:r w:rsidRPr="00293C83">
              <w:rPr>
                <w:rFonts w:cs="Arial"/>
                <w:color w:val="000000"/>
                <w:sz w:val="16"/>
                <w:szCs w:val="16"/>
                <w:lang w:val="de-AT"/>
              </w:rPr>
              <w:br/>
              <w:t>- Während der Trocknungs-, Reaktions- und Erhärtungsphase ist für ausreichende Belüftung zu sorgen; Zugluft ist zu vermeiden!</w:t>
            </w:r>
            <w:r w:rsidRPr="00293C83">
              <w:rPr>
                <w:rFonts w:cs="Arial"/>
                <w:color w:val="000000"/>
                <w:sz w:val="16"/>
                <w:szCs w:val="16"/>
                <w:lang w:val="de-AT"/>
              </w:rPr>
              <w:br/>
              <w:t>- Vor direkter Sonneneinstrahlung, Wind und Wetter schützen!</w:t>
            </w:r>
            <w:r w:rsidRPr="00293C83">
              <w:rPr>
                <w:rFonts w:cs="Arial"/>
                <w:color w:val="000000"/>
                <w:sz w:val="16"/>
                <w:szCs w:val="16"/>
                <w:lang w:val="de-AT"/>
              </w:rPr>
              <w:br/>
              <w:t>- Angrenzende Bauteile schützen!</w:t>
            </w:r>
            <w:r w:rsidRPr="00293C83">
              <w:rPr>
                <w:rFonts w:cs="Arial"/>
                <w:color w:val="000000"/>
                <w:sz w:val="16"/>
                <w:szCs w:val="16"/>
                <w:lang w:val="de-AT"/>
              </w:rPr>
              <w:br/>
            </w:r>
            <w:r w:rsidRPr="00293C83">
              <w:rPr>
                <w:rFonts w:cs="Arial"/>
                <w:color w:val="000000"/>
                <w:sz w:val="16"/>
                <w:szCs w:val="16"/>
                <w:lang w:val="de-AT"/>
              </w:rPr>
              <w:br/>
              <w:t>Tipps:</w:t>
            </w:r>
            <w:r w:rsidRPr="00293C83">
              <w:rPr>
                <w:rFonts w:cs="Arial"/>
                <w:color w:val="000000"/>
                <w:sz w:val="16"/>
                <w:szCs w:val="16"/>
                <w:lang w:val="de-AT"/>
              </w:rPr>
              <w:br/>
              <w:t>- Grundsätzlich empfehlen wir vorab eine Probefläche anzulegen oder mittels Kleinversuch vor zu testen.</w:t>
            </w:r>
            <w:r w:rsidRPr="00293C83">
              <w:rPr>
                <w:rFonts w:cs="Arial"/>
                <w:color w:val="000000"/>
                <w:sz w:val="16"/>
                <w:szCs w:val="16"/>
                <w:lang w:val="de-AT"/>
              </w:rPr>
              <w:br/>
              <w:t>- Produktdatenblätter aller im System verwendeten MUREXIN Produkte beachten.</w:t>
            </w:r>
            <w:r w:rsidRPr="00293C83">
              <w:rPr>
                <w:rFonts w:cs="Arial"/>
                <w:color w:val="000000"/>
                <w:sz w:val="16"/>
                <w:szCs w:val="16"/>
                <w:lang w:val="de-AT"/>
              </w:rPr>
              <w:br/>
              <w:t>- Für Ausbesserungsarbeiten ein unverfälschtes Originalprodukt der jeweiligen Charge aufbewahren.</w:t>
            </w:r>
            <w:r w:rsidRPr="00293C83">
              <w:rPr>
                <w:rFonts w:cs="Arial"/>
                <w:color w:val="000000"/>
                <w:sz w:val="16"/>
                <w:szCs w:val="16"/>
                <w:lang w:val="de-AT"/>
              </w:rPr>
              <w:br/>
            </w:r>
            <w:r w:rsidRPr="00293C83">
              <w:rPr>
                <w:rFonts w:cs="Arial"/>
                <w:color w:val="000000"/>
                <w:sz w:val="16"/>
                <w:szCs w:val="16"/>
                <w:lang w:val="de-AT"/>
              </w:rPr>
              <w:br/>
              <w:t>Bei unseren Angaben handelt es sich um Durchschnittswerte, welche unter Laborbedingungen ermittelt wurden. Aufgrund der Verwendung natürlicher Rohstoffe können die angegebenen Werte einer einzelnen Lieferung ohne Beeinträchtigung der Produkteignung geringfügig abweichen.</w:t>
            </w:r>
          </w:p>
          <w:p w14:paraId="50CEDAC4" w14:textId="77777777" w:rsidR="00874092" w:rsidRPr="00293C83" w:rsidRDefault="00874092" w:rsidP="00DE79A7">
            <w:pPr>
              <w:rPr>
                <w:rFonts w:cs="Arial"/>
                <w:b/>
                <w:color w:val="000000"/>
                <w:sz w:val="20"/>
                <w:szCs w:val="20"/>
                <w:lang w:val="de-AT"/>
              </w:rPr>
            </w:pPr>
          </w:p>
        </w:tc>
      </w:tr>
      <w:tr w:rsidR="00D45DAC" w:rsidRPr="00F741D9" w14:paraId="50CEDAC7" w14:textId="77777777" w:rsidTr="00347BDB">
        <w:trPr>
          <w:trHeight w:hRule="exact" w:val="480"/>
        </w:trPr>
        <w:tc>
          <w:tcPr>
            <w:tcW w:w="5000" w:type="pct"/>
            <w:gridSpan w:val="2"/>
            <w:shd w:val="clear" w:color="auto" w:fill="1AAA9B"/>
            <w:vAlign w:val="center"/>
          </w:tcPr>
          <w:p w14:paraId="50CEDAC6" w14:textId="77777777" w:rsidR="00D45DAC" w:rsidRPr="00F741D9" w:rsidRDefault="000B3EC1" w:rsidP="000B3EC1">
            <w:r>
              <w:rPr>
                <w:rFonts w:cs="Arial"/>
                <w:b/>
                <w:color w:val="FFFFFF"/>
                <w:sz w:val="24"/>
                <w:szCs w:val="24"/>
              </w:rPr>
              <w:t>Sicherheitshinweise</w:t>
            </w:r>
          </w:p>
        </w:tc>
      </w:tr>
      <w:tr w:rsidR="00D45DAC" w:rsidRPr="00F741D9" w14:paraId="50CEDACB" w14:textId="77777777" w:rsidTr="00347BDB">
        <w:tc>
          <w:tcPr>
            <w:tcW w:w="5000" w:type="pct"/>
            <w:gridSpan w:val="2"/>
          </w:tcPr>
          <w:p w14:paraId="50CEDAC9" w14:textId="7346D8CC" w:rsidR="00D45DAC" w:rsidRDefault="00124178" w:rsidP="00DE79A7">
            <w:pPr>
              <w:rPr>
                <w:rFonts w:cs="Arial"/>
                <w:sz w:val="16"/>
                <w:szCs w:val="16"/>
              </w:rPr>
            </w:pPr>
            <w:r w:rsidRPr="00F741D9">
              <w:rPr>
                <w:rFonts w:cs="Arial"/>
                <w:sz w:val="16"/>
                <w:szCs w:val="16"/>
              </w:rPr>
              <w:br/>
            </w:r>
            <w:r w:rsidR="00DE79A7">
              <w:rPr>
                <w:rFonts w:cs="Arial"/>
                <w:sz w:val="16"/>
                <w:szCs w:val="16"/>
              </w:rPr>
              <w:t xml:space="preserve">Dieses Merkblatt basiert auf umfangreichen Erfahrungen, will nach bestem Wissen beraten, ist ohne Rechtsverbindlichkeit und begründet weder ein vertragliches Rechtsverhältnis noch eine Nebenverpflichtung aus dem Kaufvertrag. Für die Güte unserer Materialien garantieren wir im Rahmen unserer Allgemeinen Geschäftsbedingungen. Die Anwendung unserer Produkte darf nur durch Fachleute und/oder versierte, fachkundige und entsprechend handwerklich begabte Personen erfolgen. Der Anwender kann nicht von einer Rückfrage bei Unklarheiten sowie einer fachmännischen Verarbeitung entbunden werden. Grundsätzlich empfehlen wir vorab eine Probefläche anzulegen oder mittels Kleinversuch </w:t>
            </w:r>
            <w:proofErr w:type="gramStart"/>
            <w:r w:rsidR="00DE79A7">
              <w:rPr>
                <w:rFonts w:cs="Arial"/>
                <w:sz w:val="16"/>
                <w:szCs w:val="16"/>
              </w:rPr>
              <w:t>vor zu testen</w:t>
            </w:r>
            <w:proofErr w:type="gramEnd"/>
            <w:r w:rsidR="00DE79A7">
              <w:rPr>
                <w:rFonts w:cs="Arial"/>
                <w:sz w:val="16"/>
                <w:szCs w:val="16"/>
              </w:rPr>
              <w:t xml:space="preserve">. Naturgemäß können nicht alle möglichen, gegenwärtigen und zukünftigen Anwendungsfälle und Besonderheiten lückenlos beinhaltet sein. Auf Angaben, welche man bei Fachleuten als bekannt voraussetzen kann, wurde verzichtet. </w:t>
            </w:r>
            <w:r w:rsidR="00DE79A7">
              <w:rPr>
                <w:rFonts w:cs="Arial"/>
                <w:sz w:val="16"/>
                <w:szCs w:val="16"/>
              </w:rPr>
              <w:br/>
              <w:t>Die geltenden, technischen, nationalen und europäischen Normen, Richtlinien und Merkblätter betreffend Materialien, Untergrund und nachfolgendem Aufbau beachten! Gegebenenfalls Bedenken anmelden. Mit Herausgabe einer neuen Version verliert diese ihre Gültigkeit.</w:t>
            </w:r>
            <w:r w:rsidR="00DE79A7">
              <w:rPr>
                <w:rFonts w:cs="Arial"/>
                <w:sz w:val="16"/>
                <w:szCs w:val="16"/>
              </w:rPr>
              <w:br/>
              <w:t>Das jeweils neueste Merkblatt, Sicherheitsdatenblatt und die Allgemeinen Geschäftsbedingungen sind im Internet unter www.murexin.com abrufbar.</w:t>
            </w:r>
          </w:p>
          <w:p w14:paraId="50CEDACA" w14:textId="77777777" w:rsidR="00874092" w:rsidRPr="00F741D9" w:rsidRDefault="00874092" w:rsidP="00DE79A7">
            <w:pPr>
              <w:rPr>
                <w:rFonts w:cs="Arial"/>
                <w:sz w:val="16"/>
                <w:szCs w:val="16"/>
              </w:rPr>
            </w:pPr>
          </w:p>
        </w:tc>
      </w:tr>
    </w:tbl>
    <w:p w14:paraId="50CEDAD3" w14:textId="77777777" w:rsidR="00124178" w:rsidRPr="00F741D9" w:rsidRDefault="00124178"/>
    <w:sectPr w:rsidR="00124178" w:rsidRPr="00F741D9" w:rsidSect="00874092">
      <w:headerReference w:type="even" r:id="rId13"/>
      <w:headerReference w:type="default" r:id="rId14"/>
      <w:footerReference w:type="even" r:id="rId15"/>
      <w:footerReference w:type="default" r:id="rId16"/>
      <w:headerReference w:type="first" r:id="rId17"/>
      <w:footerReference w:type="first" r:id="rId18"/>
      <w:pgSz w:w="11906" w:h="16838"/>
      <w:pgMar w:top="1843" w:right="707" w:bottom="707" w:left="14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520A" w14:textId="77777777" w:rsidR="008C40CA" w:rsidRDefault="008C40CA">
      <w:r>
        <w:separator/>
      </w:r>
    </w:p>
  </w:endnote>
  <w:endnote w:type="continuationSeparator" w:id="0">
    <w:p w14:paraId="49BE54D5" w14:textId="77777777" w:rsidR="008C40CA" w:rsidRDefault="008C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DAE1" w14:textId="77777777" w:rsidR="008771C6" w:rsidRDefault="008771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DAE2" w14:textId="78E6686B" w:rsidR="002462A3" w:rsidRPr="00293C83" w:rsidRDefault="00000000">
    <w:pPr>
      <w:rPr>
        <w:rFonts w:cs="Arial"/>
        <w:b/>
        <w:sz w:val="12"/>
        <w:szCs w:val="12"/>
        <w:lang w:val="de-AT"/>
      </w:rPr>
    </w:pPr>
    <w:r>
      <w:rPr>
        <w:noProof/>
        <w:lang w:val="de-AT" w:eastAsia="de-AT"/>
      </w:rPr>
      <w:pict w14:anchorId="50CEDAEB">
        <v:shapetype id="_x0000_t32" coordsize="21600,21600" o:spt="32" o:oned="t" path="m,l21600,21600e" filled="f">
          <v:path arrowok="t" fillok="f" o:connecttype="none"/>
          <o:lock v:ext="edit" shapetype="t"/>
        </v:shapetype>
        <v:shape id="_x0000_s1025" type="#_x0000_t32" style="position:absolute;margin-left:0;margin-top:13.2pt;width:498.9pt;height:0;flip:y;z-index:251658244;mso-position-horizontal-relative:text;mso-position-vertical-relative:text" o:connectortype="straight"/>
      </w:pict>
    </w:r>
    <w:r w:rsidR="00276E1F" w:rsidRPr="00293C83">
      <w:rPr>
        <w:rFonts w:cs="Arial"/>
        <w:b/>
        <w:color w:val="000000"/>
        <w:sz w:val="16"/>
        <w:szCs w:val="16"/>
        <w:lang w:val="de-AT"/>
      </w:rPr>
      <w:t>84513</w:t>
    </w:r>
    <w:r w:rsidR="00CF4A8D" w:rsidRPr="00293C83">
      <w:rPr>
        <w:rFonts w:cs="Arial"/>
        <w:b/>
        <w:color w:val="000000"/>
        <w:sz w:val="16"/>
        <w:szCs w:val="16"/>
        <w:lang w:val="de-AT"/>
      </w:rPr>
      <w:t xml:space="preserve">, </w:t>
    </w:r>
    <w:r w:rsidR="00276E1F" w:rsidRPr="00293C83">
      <w:rPr>
        <w:rFonts w:cs="Arial"/>
        <w:b/>
        <w:color w:val="000000"/>
        <w:sz w:val="16"/>
        <w:szCs w:val="16"/>
        <w:lang w:val="de-AT"/>
      </w:rPr>
      <w:t>AUSHÄRTUNGSBESCHLEUNIGER WD SPEED 5</w:t>
    </w:r>
    <w:r w:rsidR="00CF4A8D" w:rsidRPr="00293C83">
      <w:rPr>
        <w:rFonts w:cs="Arial"/>
        <w:b/>
        <w:color w:val="000000"/>
        <w:sz w:val="16"/>
        <w:szCs w:val="16"/>
        <w:lang w:val="de-AT"/>
      </w:rPr>
      <w:t xml:space="preserve">, </w:t>
    </w:r>
    <w:r w:rsidR="00276E1F" w:rsidRPr="00293C83">
      <w:rPr>
        <w:rFonts w:cs="Arial"/>
        <w:b/>
        <w:sz w:val="16"/>
        <w:szCs w:val="16"/>
        <w:lang w:val="de-AT"/>
      </w:rPr>
      <w:t>gültig ab:</w:t>
    </w:r>
    <w:r w:rsidR="00CF4A8D" w:rsidRPr="00293C83">
      <w:rPr>
        <w:rFonts w:cs="Arial"/>
        <w:b/>
        <w:sz w:val="16"/>
        <w:szCs w:val="16"/>
        <w:lang w:val="de-AT"/>
      </w:rPr>
      <w:t xml:space="preserve"> </w:t>
    </w:r>
    <w:r w:rsidR="00575FFE">
      <w:rPr>
        <w:rFonts w:cs="Arial"/>
        <w:b/>
        <w:sz w:val="16"/>
        <w:szCs w:val="16"/>
        <w:lang w:val="de-AT"/>
      </w:rPr>
      <w:t>07.08.2025</w:t>
    </w:r>
    <w:r w:rsidR="00CF4A8D" w:rsidRPr="00293C83">
      <w:rPr>
        <w:rFonts w:cs="Arial"/>
        <w:b/>
        <w:sz w:val="16"/>
        <w:szCs w:val="16"/>
        <w:lang w:val="de-AT"/>
      </w:rPr>
      <w:t xml:space="preserve">, </w:t>
    </w:r>
    <w:r w:rsidR="00575FFE">
      <w:rPr>
        <w:rFonts w:cs="Arial"/>
        <w:b/>
        <w:sz w:val="16"/>
        <w:szCs w:val="16"/>
        <w:lang w:val="de-AT"/>
      </w:rPr>
      <w:t>PM-AWT-DE</w:t>
    </w:r>
    <w:r w:rsidR="00CF4A8D" w:rsidRPr="00293C83">
      <w:rPr>
        <w:rFonts w:cs="Arial"/>
        <w:b/>
        <w:sz w:val="16"/>
        <w:szCs w:val="16"/>
        <w:lang w:val="de-AT"/>
      </w:rPr>
      <w:t xml:space="preserve">, </w:t>
    </w:r>
    <w:r w:rsidR="00276E1F" w:rsidRPr="00293C83">
      <w:rPr>
        <w:rFonts w:cs="Arial"/>
        <w:b/>
        <w:sz w:val="16"/>
        <w:szCs w:val="16"/>
        <w:lang w:val="de-AT"/>
      </w:rPr>
      <w:t>Seite</w:t>
    </w:r>
    <w:r w:rsidR="00CF4A8D" w:rsidRPr="00293C83">
      <w:rPr>
        <w:rFonts w:cs="Arial"/>
        <w:b/>
        <w:sz w:val="16"/>
        <w:szCs w:val="16"/>
        <w:lang w:val="de-AT"/>
      </w:rPr>
      <w:t xml:space="preserve"> </w:t>
    </w:r>
    <w:r w:rsidR="00CF4A8D" w:rsidRPr="00F741D9">
      <w:rPr>
        <w:rFonts w:cs="Arial"/>
        <w:b/>
        <w:sz w:val="16"/>
        <w:szCs w:val="16"/>
      </w:rPr>
      <w:fldChar w:fldCharType="begin"/>
    </w:r>
    <w:r w:rsidR="00CF4A8D" w:rsidRPr="00293C83">
      <w:rPr>
        <w:rFonts w:cs="Arial"/>
        <w:b/>
        <w:sz w:val="16"/>
        <w:szCs w:val="16"/>
        <w:lang w:val="de-AT"/>
      </w:rPr>
      <w:instrText xml:space="preserve"> PAGE   \* MERGEFORMAT </w:instrText>
    </w:r>
    <w:r w:rsidR="00CF4A8D" w:rsidRPr="00F741D9">
      <w:rPr>
        <w:rFonts w:cs="Arial"/>
        <w:b/>
        <w:sz w:val="16"/>
        <w:szCs w:val="16"/>
      </w:rPr>
      <w:fldChar w:fldCharType="separate"/>
    </w:r>
    <w:r w:rsidR="00276E1F" w:rsidRPr="00293C83">
      <w:rPr>
        <w:rFonts w:cs="Arial"/>
        <w:b/>
        <w:noProof/>
        <w:sz w:val="16"/>
        <w:szCs w:val="16"/>
        <w:lang w:val="de-AT"/>
      </w:rPr>
      <w:t>1</w:t>
    </w:r>
    <w:r w:rsidR="00CF4A8D" w:rsidRPr="00F741D9">
      <w:rPr>
        <w:rFonts w:cs="Arial"/>
        <w:b/>
        <w:noProof/>
        <w:sz w:val="16"/>
        <w:szCs w:val="16"/>
      </w:rPr>
      <w:fldChar w:fldCharType="end"/>
    </w:r>
    <w:r w:rsidR="00124178" w:rsidRPr="00293C83">
      <w:rPr>
        <w:rFonts w:cs="Arial"/>
        <w:sz w:val="16"/>
        <w:szCs w:val="16"/>
        <w:lang w:val="de-AT"/>
      </w:rPr>
      <w:br/>
    </w:r>
  </w:p>
  <w:p w14:paraId="48B518D4" w14:textId="77777777" w:rsidR="004050CD" w:rsidRPr="00C60E27" w:rsidRDefault="004050CD" w:rsidP="004050CD">
    <w:pPr>
      <w:rPr>
        <w:rFonts w:cstheme="minorHAnsi"/>
        <w:bCs/>
        <w:sz w:val="16"/>
        <w:szCs w:val="16"/>
        <w:lang w:val="de-AT"/>
      </w:rPr>
    </w:pPr>
    <w:r w:rsidRPr="00C60E27">
      <w:rPr>
        <w:rFonts w:cstheme="minorHAnsi"/>
        <w:bCs/>
        <w:sz w:val="16"/>
        <w:szCs w:val="16"/>
        <w:lang w:val="de-AT"/>
      </w:rPr>
      <w:t>Murexin GmbH: D-63165 Mühlheim am Main, Industriestr. 25-27</w:t>
    </w:r>
  </w:p>
  <w:p w14:paraId="668650DC" w14:textId="77777777" w:rsidR="004050CD" w:rsidRPr="00C60E27" w:rsidRDefault="004050CD" w:rsidP="004050CD">
    <w:pPr>
      <w:rPr>
        <w:rFonts w:cstheme="minorHAnsi"/>
        <w:b/>
        <w:sz w:val="16"/>
        <w:szCs w:val="16"/>
        <w:lang w:val="fr-FR"/>
      </w:rPr>
    </w:pPr>
    <w:proofErr w:type="gramStart"/>
    <w:r w:rsidRPr="00C60E27">
      <w:rPr>
        <w:rFonts w:cstheme="minorHAnsi"/>
        <w:bCs/>
        <w:sz w:val="16"/>
        <w:szCs w:val="16"/>
        <w:lang w:val="fr-FR"/>
      </w:rPr>
      <w:t>Tel:</w:t>
    </w:r>
    <w:proofErr w:type="gramEnd"/>
    <w:r w:rsidRPr="00C60E27">
      <w:rPr>
        <w:rFonts w:cstheme="minorHAnsi"/>
        <w:bCs/>
        <w:sz w:val="16"/>
        <w:szCs w:val="16"/>
        <w:lang w:val="fr-FR"/>
      </w:rPr>
      <w:t xml:space="preserve"> 0043 6108 7099-</w:t>
    </w:r>
    <w:proofErr w:type="gramStart"/>
    <w:r w:rsidRPr="00C60E27">
      <w:rPr>
        <w:rFonts w:cstheme="minorHAnsi"/>
        <w:bCs/>
        <w:sz w:val="16"/>
        <w:szCs w:val="16"/>
        <w:lang w:val="fr-FR"/>
      </w:rPr>
      <w:t>2000;</w:t>
    </w:r>
    <w:proofErr w:type="gramEnd"/>
    <w:r w:rsidRPr="00C60E27">
      <w:rPr>
        <w:rFonts w:cstheme="minorHAnsi"/>
        <w:bCs/>
        <w:sz w:val="16"/>
        <w:szCs w:val="16"/>
        <w:lang w:val="fr-FR"/>
      </w:rPr>
      <w:t xml:space="preserve"> </w:t>
    </w:r>
    <w:proofErr w:type="gramStart"/>
    <w:r w:rsidRPr="00C60E27">
      <w:rPr>
        <w:rFonts w:cstheme="minorHAnsi"/>
        <w:bCs/>
        <w:sz w:val="16"/>
        <w:szCs w:val="16"/>
        <w:lang w:val="fr-FR"/>
      </w:rPr>
      <w:t>E-Mail:</w:t>
    </w:r>
    <w:proofErr w:type="gramEnd"/>
    <w:r w:rsidRPr="00C60E27">
      <w:rPr>
        <w:rFonts w:cstheme="minorHAnsi"/>
        <w:bCs/>
        <w:sz w:val="16"/>
        <w:szCs w:val="16"/>
        <w:lang w:val="fr-FR"/>
      </w:rPr>
      <w:t xml:space="preserve"> </w:t>
    </w:r>
    <w:hyperlink r:id="rId1" w:history="1">
      <w:r w:rsidRPr="00C60E27">
        <w:rPr>
          <w:rStyle w:val="Hyperlink"/>
          <w:rFonts w:cstheme="minorHAnsi"/>
          <w:bCs/>
          <w:sz w:val="16"/>
          <w:szCs w:val="16"/>
          <w:lang w:val="fr-FR"/>
        </w:rPr>
        <w:t>info@murexin.de</w:t>
      </w:r>
    </w:hyperlink>
    <w:r w:rsidRPr="00C60E27">
      <w:rPr>
        <w:rFonts w:cstheme="minorHAnsi"/>
        <w:bCs/>
        <w:sz w:val="16"/>
        <w:szCs w:val="16"/>
        <w:lang w:val="fr-FR"/>
      </w:rPr>
      <w:t>; www.murexin.de</w:t>
    </w:r>
  </w:p>
  <w:p w14:paraId="49D8EB94" w14:textId="77777777" w:rsidR="004050CD" w:rsidRPr="00B213F5" w:rsidRDefault="004050CD" w:rsidP="004050CD">
    <w:pPr>
      <w:rPr>
        <w:b/>
        <w:sz w:val="16"/>
        <w:szCs w:val="16"/>
        <w:lang w:val="fr-FR"/>
      </w:rPr>
    </w:pPr>
  </w:p>
  <w:p w14:paraId="50CEDAE3" w14:textId="4F81FC33" w:rsidR="00000000" w:rsidRPr="004050CD" w:rsidRDefault="00000000" w:rsidP="004050CD">
    <w:pPr>
      <w:rPr>
        <w:b/>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DAE6" w14:textId="77777777" w:rsidR="00000000" w:rsidRDefault="00DE79A7">
    <w:pPr>
      <w:rPr>
        <w:b/>
        <w:sz w:val="16"/>
        <w:szCs w:val="16"/>
      </w:rPr>
    </w:pPr>
    <w:r>
      <w:rPr>
        <w:rFonts w:ascii="Arial" w:hAnsi="Arial" w:cs="Arial"/>
        <w:b/>
        <w:color w:val="000000"/>
        <w:sz w:val="16"/>
        <w:szCs w:val="16"/>
      </w:rPr>
      <w:t>84513</w:t>
    </w:r>
    <w:r w:rsidR="00124178" w:rsidRPr="00CF4A8D">
      <w:rPr>
        <w:rFonts w:ascii="Arial" w:hAnsi="Arial" w:cs="Arial"/>
        <w:b/>
        <w:color w:val="000000"/>
        <w:sz w:val="16"/>
        <w:szCs w:val="16"/>
      </w:rPr>
      <w:t>,</w:t>
    </w:r>
    <w:r w:rsidR="00CF4A8D" w:rsidRPr="00CF4A8D">
      <w:rPr>
        <w:rFonts w:ascii="Arial" w:hAnsi="Arial" w:cs="Arial"/>
        <w:b/>
        <w:color w:val="000000"/>
        <w:sz w:val="16"/>
        <w:szCs w:val="16"/>
      </w:rPr>
      <w:t xml:space="preserve"> </w:t>
    </w:r>
    <w:r>
      <w:rPr>
        <w:rFonts w:ascii="Arial" w:hAnsi="Arial" w:cs="Arial"/>
        <w:b/>
        <w:color w:val="000000"/>
        <w:sz w:val="16"/>
        <w:szCs w:val="16"/>
      </w:rPr>
      <w:t>AUSHÄRTUNGSBESCHLEUNIGER WD SPEED 5</w:t>
    </w:r>
    <w:r w:rsidR="00CF4A8D" w:rsidRPr="00CF4A8D">
      <w:rPr>
        <w:rFonts w:ascii="Arial" w:hAnsi="Arial" w:cs="Arial"/>
        <w:b/>
        <w:color w:val="000000"/>
        <w:sz w:val="16"/>
        <w:szCs w:val="16"/>
      </w:rPr>
      <w:t xml:space="preserve">, </w:t>
    </w:r>
    <w:r w:rsidR="00124178" w:rsidRPr="00CF4A8D">
      <w:rPr>
        <w:rFonts w:ascii="Arial" w:hAnsi="Arial" w:cs="Arial"/>
        <w:b/>
        <w:sz w:val="16"/>
        <w:szCs w:val="16"/>
      </w:rPr>
      <w:t>gültig ab:</w:t>
    </w:r>
    <w:r w:rsidR="00CF4A8D" w:rsidRPr="00CF4A8D">
      <w:rPr>
        <w:rFonts w:ascii="Arial" w:hAnsi="Arial" w:cs="Arial"/>
        <w:b/>
        <w:sz w:val="16"/>
        <w:szCs w:val="16"/>
      </w:rPr>
      <w:t xml:space="preserve"> </w:t>
    </w:r>
    <w:r>
      <w:rPr>
        <w:rFonts w:ascii="Arial" w:hAnsi="Arial" w:cs="Arial"/>
        <w:b/>
        <w:sz w:val="16"/>
        <w:szCs w:val="16"/>
      </w:rPr>
      <w:t>23.06.2020</w:t>
    </w:r>
    <w:r w:rsidR="00CF4A8D" w:rsidRPr="00CF4A8D">
      <w:rPr>
        <w:rFonts w:ascii="Arial" w:hAnsi="Arial" w:cs="Arial"/>
        <w:b/>
        <w:sz w:val="16"/>
        <w:szCs w:val="16"/>
      </w:rPr>
      <w:t xml:space="preserve">, </w:t>
    </w:r>
    <w:r>
      <w:rPr>
        <w:rFonts w:ascii="Arial" w:hAnsi="Arial" w:cs="Arial"/>
        <w:b/>
        <w:sz w:val="16"/>
        <w:szCs w:val="16"/>
      </w:rPr>
      <w:t>Magdalena Riegler</w:t>
    </w:r>
    <w:r w:rsidR="00124178" w:rsidRPr="00CF4A8D">
      <w:rPr>
        <w:rFonts w:ascii="Arial" w:hAnsi="Arial" w:cs="Arial"/>
        <w:b/>
        <w:sz w:val="16"/>
        <w:szCs w:val="16"/>
      </w:rPr>
      <w:t>,</w:t>
    </w:r>
    <w:r w:rsidR="00CF4A8D" w:rsidRPr="00CF4A8D">
      <w:rPr>
        <w:rFonts w:ascii="Arial" w:hAnsi="Arial" w:cs="Arial"/>
        <w:b/>
        <w:sz w:val="16"/>
        <w:szCs w:val="16"/>
      </w:rPr>
      <w:t xml:space="preserve"> Seite </w:t>
    </w:r>
    <w:r w:rsidR="00124178" w:rsidRPr="00CF4A8D">
      <w:rPr>
        <w:rFonts w:ascii="Arial" w:hAnsi="Arial" w:cs="Arial"/>
        <w:b/>
        <w:sz w:val="16"/>
        <w:szCs w:val="16"/>
      </w:rPr>
      <w:fldChar w:fldCharType="begin"/>
    </w:r>
    <w:r w:rsidR="00124178" w:rsidRPr="00CF4A8D">
      <w:rPr>
        <w:rFonts w:ascii="Arial" w:hAnsi="Arial" w:cs="Arial"/>
        <w:b/>
        <w:sz w:val="16"/>
        <w:szCs w:val="16"/>
      </w:rPr>
      <w:instrText xml:space="preserve"> PAGE   \* MERGEFORMAT </w:instrText>
    </w:r>
    <w:r w:rsidR="00124178" w:rsidRPr="00CF4A8D">
      <w:rPr>
        <w:rFonts w:ascii="Arial" w:hAnsi="Arial" w:cs="Arial"/>
        <w:b/>
        <w:sz w:val="16"/>
        <w:szCs w:val="16"/>
      </w:rPr>
      <w:fldChar w:fldCharType="separate"/>
    </w:r>
    <w:r w:rsidR="002462A3">
      <w:rPr>
        <w:rFonts w:ascii="Arial" w:hAnsi="Arial" w:cs="Arial"/>
        <w:b/>
        <w:noProof/>
        <w:sz w:val="16"/>
        <w:szCs w:val="16"/>
      </w:rPr>
      <w:t>1</w:t>
    </w:r>
    <w:r w:rsidR="00124178" w:rsidRPr="00CF4A8D">
      <w:rPr>
        <w:rFonts w:ascii="Arial" w:hAnsi="Arial" w:cs="Arial"/>
        <w:b/>
        <w:noProof/>
        <w:sz w:val="16"/>
        <w:szCs w:val="16"/>
      </w:rPr>
      <w:fldChar w:fldCharType="end"/>
    </w:r>
    <w:r w:rsidR="00124178" w:rsidRPr="00CF4A8D">
      <w:rPr>
        <w:b/>
      </w:rPr>
      <w:br/>
    </w:r>
    <w:r w:rsidR="00000000">
      <w:rPr>
        <w:noProof/>
        <w:lang w:val="de-AT" w:eastAsia="de-AT"/>
      </w:rPr>
      <w:pict w14:anchorId="50CEDAF0">
        <v:shapetype id="_x0000_t32" coordsize="21600,21600" o:spt="32" o:oned="t" path="m,l21600,21600e" filled="f">
          <v:path arrowok="t" fillok="f" o:connecttype="none"/>
          <o:lock v:ext="edit" shapetype="t"/>
        </v:shapetype>
        <v:shape id="_x0000_s3073" type="#_x0000_t32" style="position:absolute;margin-left:0;margin-top:21pt;width:498.9pt;height:0;flip:y;z-index:251658245;mso-position-horizontal-relative:text;mso-position-vertical-relative:text" o:connectortype="straight"/>
      </w:pict>
    </w:r>
    <w:r w:rsidR="00124178">
      <w:rPr>
        <w:rFonts w:ascii="Arial" w:hAnsi="Arial" w:cs="Arial"/>
        <w:b/>
        <w:sz w:val="12"/>
        <w:szCs w:val="12"/>
      </w:rPr>
      <w:t xml:space="preserve">MUREXIN </w:t>
    </w:r>
    <w:proofErr w:type="gramStart"/>
    <w:r w:rsidR="00124178">
      <w:rPr>
        <w:rFonts w:ascii="Arial" w:hAnsi="Arial" w:cs="Arial"/>
        <w:b/>
        <w:sz w:val="12"/>
        <w:szCs w:val="12"/>
      </w:rPr>
      <w:t>AG:</w:t>
    </w:r>
    <w:r w:rsidR="00124178">
      <w:rPr>
        <w:rFonts w:ascii="Arial" w:hAnsi="Arial" w:cs="Arial"/>
        <w:sz w:val="12"/>
        <w:szCs w:val="12"/>
      </w:rPr>
      <w:t>:</w:t>
    </w:r>
    <w:proofErr w:type="gramEnd"/>
    <w:r w:rsidR="00124178">
      <w:rPr>
        <w:rFonts w:ascii="Arial" w:hAnsi="Arial" w:cs="Arial"/>
        <w:sz w:val="12"/>
        <w:szCs w:val="12"/>
      </w:rPr>
      <w:t xml:space="preserve">      A-2700 Wiener Neustadt, Franz von Furtenbach Straße 1</w:t>
    </w:r>
    <w:r w:rsidR="00124178">
      <w:br/>
    </w:r>
    <w:r w:rsidR="00124178">
      <w:rPr>
        <w:rFonts w:ascii="Arial" w:hAnsi="Arial" w:cs="Arial"/>
        <w:sz w:val="12"/>
        <w:szCs w:val="12"/>
      </w:rPr>
      <w:t>Tel.: +43(0)2622 / 27 401 - 0, Fax: +43(0)2622 / 27 401 DW 187</w:t>
    </w:r>
    <w:r w:rsidR="00124178">
      <w:br/>
    </w:r>
    <w:proofErr w:type="spellStart"/>
    <w:proofErr w:type="gramStart"/>
    <w:r w:rsidR="00124178">
      <w:rPr>
        <w:rFonts w:ascii="Arial" w:hAnsi="Arial" w:cs="Arial"/>
        <w:sz w:val="12"/>
        <w:szCs w:val="12"/>
      </w:rPr>
      <w:t>EMail</w:t>
    </w:r>
    <w:proofErr w:type="spellEnd"/>
    <w:proofErr w:type="gramEnd"/>
    <w:r w:rsidR="00124178">
      <w:rPr>
        <w:rFonts w:ascii="Arial" w:hAnsi="Arial" w:cs="Arial"/>
        <w:sz w:val="12"/>
        <w:szCs w:val="12"/>
      </w:rPr>
      <w:t>: info@murexin.com, www.murexin.com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22AC9" w14:textId="77777777" w:rsidR="008C40CA" w:rsidRDefault="008C40CA">
      <w:r>
        <w:separator/>
      </w:r>
    </w:p>
  </w:footnote>
  <w:footnote w:type="continuationSeparator" w:id="0">
    <w:p w14:paraId="43E87A1D" w14:textId="77777777" w:rsidR="008C40CA" w:rsidRDefault="008C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DADE" w14:textId="77777777" w:rsidR="008771C6" w:rsidRDefault="008771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DADF" w14:textId="77777777" w:rsidR="00612E0D" w:rsidRPr="00F741D9" w:rsidRDefault="007B4E44" w:rsidP="00612E0D">
    <w:pPr>
      <w:pBdr>
        <w:bottom w:val="single" w:sz="6" w:space="1" w:color="auto"/>
      </w:pBdr>
      <w:ind w:right="2427"/>
      <w:rPr>
        <w:rFonts w:cs="Arial"/>
        <w:sz w:val="40"/>
        <w:szCs w:val="40"/>
      </w:rPr>
    </w:pPr>
    <w:r>
      <w:rPr>
        <w:rFonts w:cs="Arial"/>
        <w:noProof/>
        <w:sz w:val="40"/>
        <w:szCs w:val="40"/>
        <w:lang w:eastAsia="de-DE"/>
      </w:rPr>
      <w:drawing>
        <wp:anchor distT="0" distB="0" distL="114300" distR="114300" simplePos="0" relativeHeight="251658243" behindDoc="1" locked="0" layoutInCell="1" allowOverlap="1" wp14:anchorId="50CEDAE7" wp14:editId="50CEDAE8">
          <wp:simplePos x="0" y="0"/>
          <wp:positionH relativeFrom="column">
            <wp:posOffset>4741545</wp:posOffset>
          </wp:positionH>
          <wp:positionV relativeFrom="paragraph">
            <wp:posOffset>5080</wp:posOffset>
          </wp:positionV>
          <wp:extent cx="1714500" cy="6096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Icon-2129F729.png"/>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anchor>
      </w:drawing>
    </w:r>
    <w:r w:rsidR="00B8080E" w:rsidRPr="00F741D9">
      <w:rPr>
        <w:noProof/>
        <w:lang w:eastAsia="de-DE"/>
      </w:rPr>
      <w:drawing>
        <wp:anchor distT="0" distB="0" distL="114300" distR="114300" simplePos="0" relativeHeight="251658241" behindDoc="0" locked="0" layoutInCell="1" allowOverlap="1" wp14:anchorId="50CEDAE9" wp14:editId="50CEDAEA">
          <wp:simplePos x="0" y="0"/>
          <wp:positionH relativeFrom="column">
            <wp:posOffset>-1097280</wp:posOffset>
          </wp:positionH>
          <wp:positionV relativeFrom="paragraph">
            <wp:posOffset>49530</wp:posOffset>
          </wp:positionV>
          <wp:extent cx="1047750" cy="628650"/>
          <wp:effectExtent l="0" t="209550" r="0" b="190500"/>
          <wp:wrapNone/>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rFonts w:cs="Arial"/>
        <w:sz w:val="40"/>
        <w:szCs w:val="40"/>
      </w:rPr>
      <w:t>TECHNISCHES MERKBLATT</w:t>
    </w:r>
  </w:p>
  <w:p w14:paraId="50CEDAE0" w14:textId="77777777" w:rsidR="00000000" w:rsidRPr="00F741D9" w:rsidRDefault="00504970" w:rsidP="00612E0D">
    <w:pPr>
      <w:spacing w:before="120"/>
      <w:ind w:right="2427"/>
    </w:pPr>
    <w:r>
      <w:t>Abdichtungstechnik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DAE4" w14:textId="77777777" w:rsidR="00DE79A7" w:rsidRDefault="00612E0D" w:rsidP="00612E0D">
    <w:pPr>
      <w:pBdr>
        <w:bottom w:val="single" w:sz="6" w:space="1" w:color="auto"/>
      </w:pBdr>
      <w:ind w:right="2427"/>
      <w:rPr>
        <w:rFonts w:ascii="Arial" w:hAnsi="Arial" w:cs="Arial"/>
        <w:sz w:val="40"/>
        <w:szCs w:val="40"/>
      </w:rPr>
    </w:pPr>
    <w:r>
      <w:rPr>
        <w:noProof/>
        <w:lang w:eastAsia="de-DE"/>
      </w:rPr>
      <w:drawing>
        <wp:anchor distT="0" distB="0" distL="114300" distR="114300" simplePos="0" relativeHeight="251658240" behindDoc="0" locked="0" layoutInCell="1" allowOverlap="1" wp14:anchorId="50CEDAEC" wp14:editId="50CEDAED">
          <wp:simplePos x="0" y="0"/>
          <wp:positionH relativeFrom="column">
            <wp:posOffset>-1097280</wp:posOffset>
          </wp:positionH>
          <wp:positionV relativeFrom="paragraph">
            <wp:posOffset>48895</wp:posOffset>
          </wp:positionV>
          <wp:extent cx="1047750" cy="628650"/>
          <wp:effectExtent l="0" t="209550" r="0" b="190500"/>
          <wp:wrapNone/>
          <wp:docPr id="174" name="Grafi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2" behindDoc="0" locked="0" layoutInCell="1" allowOverlap="1" wp14:anchorId="50CEDAEE" wp14:editId="50CEDAEF">
          <wp:simplePos x="0" y="0"/>
          <wp:positionH relativeFrom="column">
            <wp:posOffset>4848225</wp:posOffset>
          </wp:positionH>
          <wp:positionV relativeFrom="paragraph">
            <wp:posOffset>60960</wp:posOffset>
          </wp:positionV>
          <wp:extent cx="1685925" cy="438150"/>
          <wp:effectExtent l="0" t="0" r="0" b="0"/>
          <wp:wrapNone/>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85925" cy="438150"/>
                  </a:xfrm>
                  <a:prstGeom prst="rect">
                    <a:avLst/>
                  </a:prstGeom>
                </pic:spPr>
              </pic:pic>
            </a:graphicData>
          </a:graphic>
        </wp:anchor>
      </w:drawing>
    </w:r>
    <w:r w:rsidR="00124178">
      <w:rPr>
        <w:rFonts w:ascii="Arial" w:hAnsi="Arial" w:cs="Arial"/>
        <w:sz w:val="40"/>
        <w:szCs w:val="40"/>
      </w:rPr>
      <w:t>TECHNISCHES MERKBLATT</w:t>
    </w:r>
  </w:p>
  <w:p w14:paraId="50CEDAE5" w14:textId="77777777" w:rsidR="00000000" w:rsidRDefault="00612E0D" w:rsidP="00612E0D">
    <w:pPr>
      <w:spacing w:before="120"/>
      <w:ind w:right="2427"/>
    </w:pPr>
    <w:r>
      <w:rPr>
        <w:rFonts w:ascii="Arial" w:hAnsi="Arial" w:cs="Arial"/>
        <w:color w:val="000000"/>
      </w:rPr>
      <w:t>Abdichtungstechnik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16cid:durableId="17365393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de-DE" w:vendorID="64" w:dllVersion="6" w:nlCheck="1" w:checkStyle="0"/>
  <w:activeWritingStyle w:appName="MSWord" w:lang="de-AT" w:vendorID="64" w:dllVersion="6" w:nlCheck="1" w:checkStyle="0"/>
  <w:activeWritingStyle w:appName="MSWord" w:lang="en-US" w:vendorID="64" w:dllVersion="0" w:nlCheck="1" w:checkStyle="0"/>
  <w:activeWritingStyle w:appName="MSWord" w:lang="de-AT"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3074"/>
    <o:shapelayout v:ext="edit">
      <o:idmap v:ext="edit" data="1,3"/>
      <o:rules v:ext="edit">
        <o:r id="V:Rule1" type="connector" idref="#_x0000_s1025"/>
        <o:r id="V:Rule2" type="connector" idref="#_x0000_s307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F62"/>
    <w:rsid w:val="00022D7A"/>
    <w:rsid w:val="000B3EC1"/>
    <w:rsid w:val="000C496B"/>
    <w:rsid w:val="00116BEE"/>
    <w:rsid w:val="00124178"/>
    <w:rsid w:val="00154589"/>
    <w:rsid w:val="001915A3"/>
    <w:rsid w:val="001C49BA"/>
    <w:rsid w:val="00217F62"/>
    <w:rsid w:val="002462A3"/>
    <w:rsid w:val="00276E1F"/>
    <w:rsid w:val="00293C83"/>
    <w:rsid w:val="002977A8"/>
    <w:rsid w:val="002B1D33"/>
    <w:rsid w:val="002C513E"/>
    <w:rsid w:val="002C78CD"/>
    <w:rsid w:val="002D5978"/>
    <w:rsid w:val="002E040A"/>
    <w:rsid w:val="0033276B"/>
    <w:rsid w:val="00347BDB"/>
    <w:rsid w:val="00356E0B"/>
    <w:rsid w:val="0036747B"/>
    <w:rsid w:val="003705B1"/>
    <w:rsid w:val="00370620"/>
    <w:rsid w:val="003A6C79"/>
    <w:rsid w:val="003C65B6"/>
    <w:rsid w:val="004050CD"/>
    <w:rsid w:val="00504970"/>
    <w:rsid w:val="005129FE"/>
    <w:rsid w:val="00575FFE"/>
    <w:rsid w:val="005B3059"/>
    <w:rsid w:val="00610D94"/>
    <w:rsid w:val="00612E0D"/>
    <w:rsid w:val="00651467"/>
    <w:rsid w:val="00673B89"/>
    <w:rsid w:val="00682BD9"/>
    <w:rsid w:val="006A1F3E"/>
    <w:rsid w:val="006D2A4C"/>
    <w:rsid w:val="006F3715"/>
    <w:rsid w:val="007B4E44"/>
    <w:rsid w:val="007C0C6F"/>
    <w:rsid w:val="007E0FA3"/>
    <w:rsid w:val="00874092"/>
    <w:rsid w:val="008771C6"/>
    <w:rsid w:val="008C40CA"/>
    <w:rsid w:val="008F332A"/>
    <w:rsid w:val="009E1590"/>
    <w:rsid w:val="009E424C"/>
    <w:rsid w:val="00A14DF4"/>
    <w:rsid w:val="00A906D8"/>
    <w:rsid w:val="00A90D91"/>
    <w:rsid w:val="00A911FC"/>
    <w:rsid w:val="00AB5A74"/>
    <w:rsid w:val="00AC7DE6"/>
    <w:rsid w:val="00B22766"/>
    <w:rsid w:val="00B8080E"/>
    <w:rsid w:val="00B867AF"/>
    <w:rsid w:val="00BD7863"/>
    <w:rsid w:val="00C167D2"/>
    <w:rsid w:val="00C17A06"/>
    <w:rsid w:val="00C32EA2"/>
    <w:rsid w:val="00C35559"/>
    <w:rsid w:val="00C4602D"/>
    <w:rsid w:val="00CC1806"/>
    <w:rsid w:val="00CE212D"/>
    <w:rsid w:val="00CF4A8D"/>
    <w:rsid w:val="00D04792"/>
    <w:rsid w:val="00D048D2"/>
    <w:rsid w:val="00D16835"/>
    <w:rsid w:val="00D45DAC"/>
    <w:rsid w:val="00D478D7"/>
    <w:rsid w:val="00D51898"/>
    <w:rsid w:val="00D55156"/>
    <w:rsid w:val="00DC74FD"/>
    <w:rsid w:val="00DE6348"/>
    <w:rsid w:val="00DE79A7"/>
    <w:rsid w:val="00E75CC5"/>
    <w:rsid w:val="00EB1DF7"/>
    <w:rsid w:val="00EF0C68"/>
    <w:rsid w:val="00F071AE"/>
    <w:rsid w:val="00F21E7C"/>
    <w:rsid w:val="00F32513"/>
    <w:rsid w:val="00F741D9"/>
    <w:rsid w:val="00F75A42"/>
    <w:rsid w:val="00F940B7"/>
    <w:rsid w:val="00FC202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0CEDA74"/>
  <w15:docId w15:val="{6EB1063B-FC0F-4524-B869-A99DFFB5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465E"/>
  </w:style>
  <w:style w:type="paragraph" w:styleId="berschrift1">
    <w:name w:val="heading 1"/>
    <w:basedOn w:val="Standard"/>
    <w:next w:val="Standard"/>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63428"/>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rsid w:val="00263428"/>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rsid w:val="0026342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rsid w:val="0026342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rsid w:val="0026342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rsid w:val="0026342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26342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26342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DE79A7"/>
    <w:pPr>
      <w:tabs>
        <w:tab w:val="center" w:pos="4536"/>
        <w:tab w:val="right" w:pos="9072"/>
      </w:tabs>
    </w:pPr>
  </w:style>
  <w:style w:type="character" w:customStyle="1" w:styleId="KopfzeileZchn">
    <w:name w:val="Kopfzeile Zchn"/>
    <w:basedOn w:val="Absatz-Standardschriftart"/>
    <w:link w:val="Kopfzeile"/>
    <w:uiPriority w:val="99"/>
    <w:rsid w:val="00DE79A7"/>
  </w:style>
  <w:style w:type="paragraph" w:styleId="Fuzeile">
    <w:name w:val="footer"/>
    <w:basedOn w:val="Standard"/>
    <w:link w:val="FuzeileZchn"/>
    <w:uiPriority w:val="99"/>
    <w:unhideWhenUsed/>
    <w:rsid w:val="00DE79A7"/>
    <w:pPr>
      <w:tabs>
        <w:tab w:val="center" w:pos="4536"/>
        <w:tab w:val="right" w:pos="9072"/>
      </w:tabs>
    </w:pPr>
  </w:style>
  <w:style w:type="character" w:customStyle="1" w:styleId="FuzeileZchn">
    <w:name w:val="Fußzeile Zchn"/>
    <w:basedOn w:val="Absatz-Standardschriftart"/>
    <w:link w:val="Fuzeile"/>
    <w:uiPriority w:val="99"/>
    <w:rsid w:val="00DE79A7"/>
  </w:style>
  <w:style w:type="table" w:styleId="Tabellenraster">
    <w:name w:val="Table Grid"/>
    <w:basedOn w:val="NormaleTabelle"/>
    <w:uiPriority w:val="59"/>
    <w:rsid w:val="0061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12E0D"/>
    <w:rPr>
      <w:color w:val="808080"/>
    </w:rPr>
  </w:style>
  <w:style w:type="paragraph" w:styleId="Sprechblasentext">
    <w:name w:val="Balloon Text"/>
    <w:basedOn w:val="Standard"/>
    <w:link w:val="SprechblasentextZchn"/>
    <w:uiPriority w:val="99"/>
    <w:semiHidden/>
    <w:unhideWhenUsed/>
    <w:rsid w:val="006F37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3715"/>
    <w:rPr>
      <w:rFonts w:ascii="Tahoma" w:hAnsi="Tahoma" w:cs="Tahoma"/>
      <w:sz w:val="16"/>
      <w:szCs w:val="16"/>
    </w:rPr>
  </w:style>
  <w:style w:type="character" w:styleId="Hyperlink">
    <w:name w:val="Hyperlink"/>
    <w:basedOn w:val="Absatz-Standardschriftart"/>
    <w:uiPriority w:val="99"/>
    <w:unhideWhenUsed/>
    <w:rsid w:val="00405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murexi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arengruppenCode xmlns="a668c938-3f1a-424b-a4c7-84f345eb6054">84513</WarengruppenCode>
    <Warengruppe xmlns="a668c938-3f1a-424b-a4c7-84f345eb6054" xsi:nil="true"/>
    <Materialtyp xmlns="a668c938-3f1a-424b-a4c7-84f345eb6054">1</Materialtyp>
    <DatePicker xmlns="a668c938-3f1a-424b-a4c7-84f345eb6054" xsi:nil="true"/>
    <Sparte xmlns="a668c938-3f1a-424b-a4c7-84f345eb6054"></Sparte>
    <Export xmlns="a668c938-3f1a-424b-a4c7-84f345eb6054">false</Export>
    <Archivieren xmlns="a668c938-3f1a-424b-a4c7-84f345eb6054">false</Archiviere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669BD00C1ECE4C839C279E52127F03" ma:contentTypeVersion="21" ma:contentTypeDescription="Ein neues Dokument erstellen." ma:contentTypeScope="" ma:versionID="d492fe87b1882192d8eb51078d088c58">
  <xsd:schema xmlns:xsd="http://www.w3.org/2001/XMLSchema" xmlns:xs="http://www.w3.org/2001/XMLSchema" xmlns:p="http://schemas.microsoft.com/office/2006/metadata/properties" xmlns:ns1="http://schemas.microsoft.com/sharepoint/v3" xmlns:ns2="a668c938-3f1a-424b-a4c7-84f345eb6054" targetNamespace="http://schemas.microsoft.com/office/2006/metadata/properties" ma:root="true" ma:fieldsID="02117fd905998f166a869e049bbe28ed" ns1:_="" ns2:_="">
    <xsd:import namespace="http://schemas.microsoft.com/sharepoint/v3"/>
    <xsd:import namespace="a668c938-3f1a-424b-a4c7-84f345eb6054"/>
    <xsd:element name="properties">
      <xsd:complexType>
        <xsd:sequence>
          <xsd:element name="documentManagement">
            <xsd:complexType>
              <xsd:all>
                <xsd:element ref="ns2:WarengruppenCode" minOccurs="0"/>
                <xsd:element ref="ns1:WarengruppenCode_Translation" minOccurs="0"/>
                <xsd:element ref="ns2:Materialtyp" minOccurs="0"/>
                <xsd:element ref="ns2:Warengruppe" minOccurs="0"/>
                <xsd:element ref="ns2:Warengruppe_x003a_WarengruppenCode" minOccurs="0"/>
                <xsd:element ref="ns2:Archivieren" minOccurs="0"/>
                <xsd:element ref="ns2:Export" minOccurs="0"/>
                <xsd:element ref="ns2:DatePicker" minOccurs="0"/>
                <xsd:element ref="ns2:Spar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arengruppenCode_Translation" ma:index="9" nillable="true" ma:displayName="WarengruppenCode Notes" ma:internalName="WarengruppenCode_Translation"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8c938-3f1a-424b-a4c7-84f345eb6054" elementFormDefault="qualified">
    <xsd:import namespace="http://schemas.microsoft.com/office/2006/documentManagement/types"/>
    <xsd:import namespace="http://schemas.microsoft.com/office/infopath/2007/PartnerControls"/>
    <xsd:element name="WarengruppenCode" ma:index="8" nillable="true" ma:displayName="WarengruppenCode" ma:internalName="WarengruppenCode">
      <xsd:simpleType>
        <xsd:restriction base="dms:Text"/>
      </xsd:simpleType>
    </xsd:element>
    <xsd:element name="Materialtyp" ma:index="10" nillable="true" ma:displayName="Materialtyp" ma:hidden="true" ma:list="{98E7FF79-D836-44EA-BE79-708ABF61D475}" ma:internalName="Materialtyp" ma:readOnly="false" ma:showField="LinkTitleNoMenu" ma:web="5a5a8855-2b55-43d5-abc7-4e4d9ebf8066">
      <xsd:simpleType>
        <xsd:restriction base="dms:Lookup"/>
      </xsd:simpleType>
    </xsd:element>
    <xsd:element name="Warengruppe" ma:index="11" nillable="true" ma:displayName="Warengruppe" ma:list="{77cfaa6d-f0d1-4bea-9a2a-90c5414c0649}" ma:internalName="Warengruppe" ma:showField="Warengruppenbezeichnung">
      <xsd:simpleType>
        <xsd:restriction base="dms:Lookup"/>
      </xsd:simpleType>
    </xsd:element>
    <xsd:element name="Warengruppe_x003a_WarengruppenCode" ma:index="12" nillable="true" ma:displayName="Warengruppen Code" ma:list="{77cfaa6d-f0d1-4bea-9a2a-90c5414c0649}" ma:internalName="Warengruppe_x003a_WarengruppenCode" ma:readOnly="true" ma:showField="WarengruppenCode" ma:web="5a5a8855-2b55-43d5-abc7-4e4d9ebf8066">
      <xsd:simpleType>
        <xsd:restriction base="dms:Lookup"/>
      </xsd:simpleType>
    </xsd:element>
    <xsd:element name="Archivieren" ma:index="15" nillable="true" ma:displayName="Archivieren" ma:default="0" ma:internalName="Archivieren">
      <xsd:simpleType>
        <xsd:restriction base="dms:Boolean"/>
      </xsd:simpleType>
    </xsd:element>
    <xsd:element name="Export" ma:index="17" nillable="true" ma:displayName="Export" ma:default="0" ma:internalName="Export">
      <xsd:simpleType>
        <xsd:restriction base="dms:Boolean"/>
      </xsd:simpleType>
    </xsd:element>
    <xsd:element name="DatePicker" ma:index="18" nillable="true" ma:displayName="Eingabe Ablaufdatum" ma:format="DateOnly" ma:internalName="DatePicker">
      <xsd:simpleType>
        <xsd:restriction base="dms:DateTime"/>
      </xsd:simpleType>
    </xsd:element>
    <xsd:element name="Sparte" ma:index="20" nillable="true" ma:displayName="Sparte" ma:default="" ma:format="Dropdown" ma:internalName="Sparte">
      <xsd:simpleType>
        <xsd:restriction base="dms:Choice">
          <xsd:enumeration value=""/>
          <xsd:enumeration value="ESS"/>
          <xsd:enumeration value="FAT"/>
          <xsd:enumeration value="FLT"/>
          <xsd:enumeration value="KLT"/>
          <xsd:enumeration value="BET"/>
          <xsd:enumeration value="EMT"/>
          <xsd:enumeration value="AD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8E933-6951-4929-BA79-8022CBDB4FFD}">
  <ds:schemaRefs>
    <ds:schemaRef ds:uri="http://schemas.openxmlformats.org/officeDocument/2006/bibliography"/>
  </ds:schemaRefs>
</ds:datastoreItem>
</file>

<file path=customXml/itemProps2.xml><?xml version="1.0" encoding="utf-8"?>
<ds:datastoreItem xmlns:ds="http://schemas.openxmlformats.org/officeDocument/2006/customXml" ds:itemID="{E2553328-7E04-426D-BFD0-1FD255BA3EFD}">
  <ds:schemaRefs>
    <ds:schemaRef ds:uri="http://schemas.microsoft.com/office/2006/metadata/properties"/>
    <ds:schemaRef ds:uri="http://schemas.microsoft.com/office/infopath/2007/PartnerControls"/>
    <ds:schemaRef ds:uri="a668c938-3f1a-424b-a4c7-84f345eb6054"/>
  </ds:schemaRefs>
</ds:datastoreItem>
</file>

<file path=customXml/itemProps3.xml><?xml version="1.0" encoding="utf-8"?>
<ds:datastoreItem xmlns:ds="http://schemas.openxmlformats.org/officeDocument/2006/customXml" ds:itemID="{4C620C14-C750-4BA3-BD53-6DCFADE0B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68c938-3f1a-424b-a4c7-84f345eb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76DB6-4AA0-438C-81DF-670064F8A5D3}">
  <ds:schemaRefs>
    <ds:schemaRef ds:uri="http://schemas.microsoft.com/sharepoint/v3/contenttype/forms"/>
  </ds:schemaRefs>
</ds:datastoreItem>
</file>

<file path=docMetadata/LabelInfo.xml><?xml version="1.0" encoding="utf-8"?>
<clbl:labelList xmlns:clbl="http://schemas.microsoft.com/office/2020/mipLabelMetadata">
  <clbl:label id="{2cf2ee9a-fdfe-4a86-bc80-e1187ed8bb83}" enabled="1" method="Privileged" siteId="{e1c952cb-2997-4b3d-b0e7-32acfa3ae08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Baumann Marc</dc:creator>
  <cp:lastModifiedBy>Baumann Marc</cp:lastModifiedBy>
  <cp:revision>51</cp:revision>
  <cp:lastPrinted>2025-08-07T08:45:00Z</cp:lastPrinted>
  <dcterms:created xsi:type="dcterms:W3CDTF">2016-03-30T06:42:00Z</dcterms:created>
  <dcterms:modified xsi:type="dcterms:W3CDTF">2025-08-07T08:45:00Z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sheet_division">
    <vt:lpwstr>[DIVISION]</vt:lpwstr>
  </property>
  <property fmtid="{D5CDD505-2E9C-101B-9397-08002B2CF9AE}" pid="3" name="datasheet_techfacts">
    <vt:lpwstr>[TECHFACTS]</vt:lpwstr>
  </property>
  <property fmtid="{D5CDD505-2E9C-101B-9397-08002B2CF9AE}" pid="4" name="datasheet_product_number">
    <vt:lpwstr>[PRODUCT NUMBER]</vt:lpwstr>
  </property>
  <property fmtid="{D5CDD505-2E9C-101B-9397-08002B2CF9AE}" pid="5" name="datasheet_product_versions">
    <vt:lpwstr>[PRODUCT VERSIONS LIST]</vt:lpwstr>
  </property>
  <property fmtid="{D5CDD505-2E9C-101B-9397-08002B2CF9AE}" pid="6" name="datasheet_last_change">
    <vt:lpwstr>[LAST CHANGE]</vt:lpwstr>
  </property>
  <property fmtid="{D5CDD505-2E9C-101B-9397-08002B2CF9AE}" pid="7" name="datasheet_version_author">
    <vt:lpwstr>[AUTHOR]</vt:lpwstr>
  </property>
  <property fmtid="{D5CDD505-2E9C-101B-9397-08002B2CF9AE}" pid="8" name="datasheet_product">
    <vt:lpwstr>[PRODUCT]</vt:lpwstr>
  </property>
  <property fmtid="{D5CDD505-2E9C-101B-9397-08002B2CF9AE}" pid="9" name="datasheet_product_benefit_1">
    <vt:lpwstr>[PRODUCT BENEFIT #1]</vt:lpwstr>
  </property>
  <property fmtid="{D5CDD505-2E9C-101B-9397-08002B2CF9AE}" pid="10" name="datasheet_product_benefit_2">
    <vt:lpwstr>[PRODUCT BENEFIT #2]</vt:lpwstr>
  </property>
  <property fmtid="{D5CDD505-2E9C-101B-9397-08002B2CF9AE}" pid="11" name="datasheet_product_benefit_3">
    <vt:lpwstr>[PRODUCT BENEFIT #3]</vt:lpwstr>
  </property>
  <property fmtid="{D5CDD505-2E9C-101B-9397-08002B2CF9AE}" pid="12" name="datasheet_product_benefit_4">
    <vt:lpwstr>[PRODUCT BENEFIT #4]</vt:lpwstr>
  </property>
  <property fmtid="{D5CDD505-2E9C-101B-9397-08002B2CF9AE}" pid="13" name="datasheet_product_benefit_5">
    <vt:lpwstr>[PRODUCT BENEFIT #5]</vt:lpwstr>
  </property>
  <property fmtid="{D5CDD505-2E9C-101B-9397-08002B2CF9AE}" pid="14" name="datasheet_product_info">
    <vt:lpwstr>[PRODUCT INFO]</vt:lpwstr>
  </property>
  <property fmtid="{D5CDD505-2E9C-101B-9397-08002B2CF9AE}" pid="15" name="datasheet_field_application">
    <vt:lpwstr>[FIELD OF APPLICATION]</vt:lpwstr>
  </property>
  <property fmtid="{D5CDD505-2E9C-101B-9397-08002B2CF9AE}" pid="16" name="datasheet_container">
    <vt:lpwstr>[CONTAINER]</vt:lpwstr>
  </property>
  <property fmtid="{D5CDD505-2E9C-101B-9397-08002B2CF9AE}" pid="17" name="datasheet_overpack">
    <vt:lpwstr>[OVERPACK]</vt:lpwstr>
  </property>
  <property fmtid="{D5CDD505-2E9C-101B-9397-08002B2CF9AE}" pid="18" name="datasheet_pallet">
    <vt:lpwstr>[PALLET]</vt:lpwstr>
  </property>
  <property fmtid="{D5CDD505-2E9C-101B-9397-08002B2CF9AE}" pid="19" name="datasheet_storage">
    <vt:lpwstr>[STORAGE]</vt:lpwstr>
  </property>
  <property fmtid="{D5CDD505-2E9C-101B-9397-08002B2CF9AE}" pid="20" name="datasheet_storage_duration">
    <vt:lpwstr>[STORAGE DURATION]</vt:lpwstr>
  </property>
  <property fmtid="{D5CDD505-2E9C-101B-9397-08002B2CF9AE}" pid="21" name="datasheet_tools">
    <vt:lpwstr>[TOOLS]</vt:lpwstr>
  </property>
  <property fmtid="{D5CDD505-2E9C-101B-9397-08002B2CF9AE}" pid="22" name="datasheet_blend">
    <vt:lpwstr>[BLEND]</vt:lpwstr>
  </property>
  <property fmtid="{D5CDD505-2E9C-101B-9397-08002B2CF9AE}" pid="23" name="datasheet_process">
    <vt:lpwstr>[PROCESS]</vt:lpwstr>
  </property>
  <property fmtid="{D5CDD505-2E9C-101B-9397-08002B2CF9AE}" pid="24" name="datasheet_after_treatment">
    <vt:lpwstr>[AFTER TREATMENT]</vt:lpwstr>
  </property>
  <property fmtid="{D5CDD505-2E9C-101B-9397-08002B2CF9AE}" pid="25" name="datasheet_consumption">
    <vt:lpwstr>[CONSUMPTION]</vt:lpwstr>
  </property>
  <property fmtid="{D5CDD505-2E9C-101B-9397-08002B2CF9AE}" pid="26" name="datasheet_density">
    <vt:lpwstr>[DENSITY]</vt:lpwstr>
  </property>
  <property fmtid="{D5CDD505-2E9C-101B-9397-08002B2CF9AE}" pid="27" name="datasheet_drying">
    <vt:lpwstr>[DRYING]</vt:lpwstr>
  </property>
  <property fmtid="{D5CDD505-2E9C-101B-9397-08002B2CF9AE}" pid="28" name="datasheet_binder">
    <vt:lpwstr>[BINDER]</vt:lpwstr>
  </property>
  <property fmtid="{D5CDD505-2E9C-101B-9397-08002B2CF9AE}" pid="29" name="datasheet_thinner">
    <vt:lpwstr>[THINNER]</vt:lpwstr>
  </property>
  <property fmtid="{D5CDD505-2E9C-101B-9397-08002B2CF9AE}" pid="30" name="datasheet_standard_designation">
    <vt:lpwstr>[STANDARD DESIGATION]</vt:lpwstr>
  </property>
  <property fmtid="{D5CDD505-2E9C-101B-9397-08002B2CF9AE}" pid="31" name="datasheet_substrate">
    <vt:lpwstr>[SUBSTRATE]</vt:lpwstr>
  </property>
  <property fmtid="{D5CDD505-2E9C-101B-9397-08002B2CF9AE}" pid="32" name="datasheet_suitable_substrate">
    <vt:lpwstr>[SUITABLE SUBSTRATE]</vt:lpwstr>
  </property>
  <property fmtid="{D5CDD505-2E9C-101B-9397-08002B2CF9AE}" pid="33" name="datasheet_substrate_pretreatment">
    <vt:lpwstr>[SUBSTRATE PRETREATMENT]</vt:lpwstr>
  </property>
  <property fmtid="{D5CDD505-2E9C-101B-9397-08002B2CF9AE}" pid="34" name="datasheet_perfect_system">
    <vt:lpwstr>[PERFECT SYSTEM]</vt:lpwstr>
  </property>
  <property fmtid="{D5CDD505-2E9C-101B-9397-08002B2CF9AE}" pid="35" name="datasheet_safety_instructions">
    <vt:lpwstr>[SAFETY INSTRUCTIONS]</vt:lpwstr>
  </property>
  <property fmtid="{D5CDD505-2E9C-101B-9397-08002B2CF9AE}" pid="36" name="datasheet_important_information">
    <vt:lpwstr>[IMPORTANT INFORMATION]</vt:lpwstr>
  </property>
  <property fmtid="{D5CDD505-2E9C-101B-9397-08002B2CF9AE}" pid="37" name="ContentTypeId">
    <vt:lpwstr>0x0101005C669BD00C1ECE4C839C279E52127F03</vt:lpwstr>
  </property>
</Properties>
</file>